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39BD1" w14:textId="77777777" w:rsidR="0020099B" w:rsidRPr="00E9740F" w:rsidRDefault="0020099B" w:rsidP="0020099B">
      <w:pPr>
        <w:tabs>
          <w:tab w:val="center" w:pos="1701"/>
        </w:tabs>
        <w:overflowPunct w:val="0"/>
        <w:autoSpaceDE w:val="0"/>
        <w:autoSpaceDN w:val="0"/>
        <w:adjustRightInd w:val="0"/>
        <w:spacing w:after="0" w:line="240" w:lineRule="auto"/>
        <w:ind w:right="-1"/>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sidRPr="00E9740F">
        <w:rPr>
          <w:rFonts w:ascii="Times New Roman" w:eastAsia="Times New Roman" w:hAnsi="Times New Roman" w:cs="Times New Roman"/>
          <w:sz w:val="20"/>
          <w:szCs w:val="20"/>
          <w:lang w:eastAsia="pl-PL"/>
        </w:rPr>
        <w:object w:dxaOrig="764" w:dyaOrig="838" w14:anchorId="386C52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9pt" o:ole="">
            <v:imagedata r:id="rId8" o:title=""/>
          </v:shape>
          <o:OLEObject Type="Embed" ProgID="Unknown" ShapeID="_x0000_i1025" DrawAspect="Content" ObjectID="_1619074416" r:id="rId9"/>
        </w:object>
      </w:r>
    </w:p>
    <w:p w14:paraId="27ED4797" w14:textId="77777777" w:rsidR="0020099B" w:rsidRPr="00E9740F" w:rsidRDefault="0020099B" w:rsidP="0020099B">
      <w:pPr>
        <w:tabs>
          <w:tab w:val="center" w:pos="0"/>
        </w:tabs>
        <w:overflowPunct w:val="0"/>
        <w:autoSpaceDE w:val="0"/>
        <w:autoSpaceDN w:val="0"/>
        <w:adjustRightInd w:val="0"/>
        <w:spacing w:after="0" w:line="240" w:lineRule="auto"/>
        <w:textAlignment w:val="baseline"/>
        <w:rPr>
          <w:rFonts w:ascii="Times New Roman" w:eastAsia="Times New Roman" w:hAnsi="Times New Roman" w:cs="Times New Roman"/>
          <w:b/>
          <w:caps/>
          <w:sz w:val="28"/>
          <w:szCs w:val="20"/>
          <w:lang w:eastAsia="pl-PL"/>
        </w:rPr>
      </w:pPr>
      <w:r>
        <w:rPr>
          <w:rFonts w:ascii="Times New Roman" w:eastAsia="Times New Roman" w:hAnsi="Times New Roman" w:cs="Times New Roman"/>
          <w:b/>
          <w:sz w:val="28"/>
          <w:szCs w:val="20"/>
          <w:lang w:eastAsia="pl-PL"/>
        </w:rPr>
        <w:tab/>
        <w:t xml:space="preserve">      </w:t>
      </w:r>
      <w:r>
        <w:rPr>
          <w:rFonts w:ascii="Times New Roman" w:eastAsia="Times New Roman" w:hAnsi="Times New Roman" w:cs="Times New Roman"/>
          <w:b/>
          <w:sz w:val="28"/>
          <w:szCs w:val="20"/>
          <w:lang w:eastAsia="pl-PL"/>
        </w:rPr>
        <w:tab/>
        <w:t xml:space="preserve">        </w:t>
      </w:r>
      <w:r w:rsidRPr="00E9740F">
        <w:rPr>
          <w:rFonts w:ascii="Times New Roman" w:eastAsia="Times New Roman" w:hAnsi="Times New Roman" w:cs="Times New Roman"/>
          <w:b/>
          <w:sz w:val="28"/>
          <w:szCs w:val="20"/>
          <w:lang w:eastAsia="pl-PL"/>
        </w:rPr>
        <w:t>P</w:t>
      </w:r>
      <w:r w:rsidRPr="00E9740F">
        <w:rPr>
          <w:rFonts w:ascii="Times New Roman" w:eastAsia="Times New Roman" w:hAnsi="Times New Roman" w:cs="Times New Roman"/>
          <w:b/>
          <w:caps/>
          <w:sz w:val="28"/>
          <w:szCs w:val="20"/>
          <w:lang w:eastAsia="pl-PL"/>
        </w:rPr>
        <w:t>rezes</w:t>
      </w:r>
    </w:p>
    <w:p w14:paraId="54E03B34" w14:textId="77777777" w:rsidR="0020099B" w:rsidRPr="00E9740F" w:rsidRDefault="0020099B" w:rsidP="0020099B">
      <w:pPr>
        <w:tabs>
          <w:tab w:val="center" w:pos="0"/>
        </w:tabs>
        <w:overflowPunct w:val="0"/>
        <w:autoSpaceDE w:val="0"/>
        <w:autoSpaceDN w:val="0"/>
        <w:adjustRightInd w:val="0"/>
        <w:spacing w:after="0" w:line="240" w:lineRule="auto"/>
        <w:textAlignment w:val="baseline"/>
        <w:rPr>
          <w:rFonts w:ascii="Times New Roman" w:eastAsia="Times New Roman" w:hAnsi="Times New Roman" w:cs="Times New Roman"/>
          <w:b/>
          <w:caps/>
          <w:sz w:val="28"/>
          <w:szCs w:val="20"/>
          <w:lang w:eastAsia="pl-PL"/>
        </w:rPr>
      </w:pPr>
      <w:r>
        <w:rPr>
          <w:rFonts w:ascii="Times New Roman" w:eastAsia="Times New Roman" w:hAnsi="Times New Roman" w:cs="Times New Roman"/>
          <w:b/>
          <w:caps/>
          <w:sz w:val="28"/>
          <w:szCs w:val="20"/>
          <w:lang w:eastAsia="pl-PL"/>
        </w:rPr>
        <w:t xml:space="preserve">                 </w:t>
      </w:r>
      <w:r w:rsidRPr="00E9740F">
        <w:rPr>
          <w:rFonts w:ascii="Times New Roman" w:eastAsia="Times New Roman" w:hAnsi="Times New Roman" w:cs="Times New Roman"/>
          <w:b/>
          <w:caps/>
          <w:sz w:val="28"/>
          <w:szCs w:val="20"/>
          <w:lang w:eastAsia="pl-PL"/>
        </w:rPr>
        <w:t>Urzędu Ochrony</w:t>
      </w:r>
    </w:p>
    <w:p w14:paraId="394C2171" w14:textId="77777777" w:rsidR="0020099B" w:rsidRPr="00E9740F" w:rsidRDefault="0020099B" w:rsidP="0020099B">
      <w:pPr>
        <w:keepNext/>
        <w:tabs>
          <w:tab w:val="center" w:pos="0"/>
        </w:tabs>
        <w:overflowPunct w:val="0"/>
        <w:autoSpaceDE w:val="0"/>
        <w:autoSpaceDN w:val="0"/>
        <w:adjustRightInd w:val="0"/>
        <w:spacing w:after="0" w:line="240" w:lineRule="auto"/>
        <w:textAlignment w:val="baseline"/>
        <w:outlineLvl w:val="3"/>
        <w:rPr>
          <w:rFonts w:ascii="Times New Roman" w:eastAsia="Times New Roman" w:hAnsi="Times New Roman" w:cs="Times New Roman"/>
          <w:b/>
          <w:caps/>
          <w:sz w:val="28"/>
          <w:szCs w:val="20"/>
          <w:lang w:eastAsia="pl-PL"/>
        </w:rPr>
      </w:pPr>
      <w:r>
        <w:rPr>
          <w:rFonts w:ascii="Times New Roman" w:eastAsia="Times New Roman" w:hAnsi="Times New Roman" w:cs="Times New Roman"/>
          <w:b/>
          <w:caps/>
          <w:sz w:val="28"/>
          <w:szCs w:val="20"/>
          <w:lang w:eastAsia="pl-PL"/>
        </w:rPr>
        <w:t xml:space="preserve">   </w:t>
      </w:r>
      <w:r w:rsidRPr="00E9740F">
        <w:rPr>
          <w:rFonts w:ascii="Times New Roman" w:eastAsia="Times New Roman" w:hAnsi="Times New Roman" w:cs="Times New Roman"/>
          <w:b/>
          <w:caps/>
          <w:sz w:val="28"/>
          <w:szCs w:val="20"/>
          <w:lang w:eastAsia="pl-PL"/>
        </w:rPr>
        <w:t>Konkurencji i Konsumentów</w:t>
      </w:r>
    </w:p>
    <w:p w14:paraId="38ABC6F1" w14:textId="77777777" w:rsidR="0020099B" w:rsidRPr="00E9740F" w:rsidRDefault="0020099B" w:rsidP="0020099B">
      <w:pPr>
        <w:keepNext/>
        <w:tabs>
          <w:tab w:val="center" w:pos="0"/>
        </w:tabs>
        <w:overflowPunct w:val="0"/>
        <w:autoSpaceDE w:val="0"/>
        <w:autoSpaceDN w:val="0"/>
        <w:adjustRightInd w:val="0"/>
        <w:spacing w:after="0" w:line="240" w:lineRule="auto"/>
        <w:textAlignment w:val="baseline"/>
        <w:outlineLvl w:val="4"/>
        <w:rPr>
          <w:rFonts w:ascii="Times New Roman" w:eastAsia="Times New Roman" w:hAnsi="Times New Roman" w:cs="Times New Roman"/>
          <w:b/>
          <w:i/>
          <w:caps/>
          <w:szCs w:val="20"/>
          <w:lang w:eastAsia="pl-PL"/>
        </w:rPr>
      </w:pPr>
      <w:r>
        <w:rPr>
          <w:rFonts w:ascii="Times New Roman" w:eastAsia="Times New Roman" w:hAnsi="Times New Roman" w:cs="Times New Roman"/>
          <w:b/>
          <w:i/>
          <w:caps/>
          <w:szCs w:val="20"/>
          <w:lang w:eastAsia="pl-PL"/>
        </w:rPr>
        <w:tab/>
        <w:t xml:space="preserve">             </w:t>
      </w:r>
      <w:r w:rsidRPr="00E9740F">
        <w:rPr>
          <w:rFonts w:ascii="Times New Roman" w:eastAsia="Times New Roman" w:hAnsi="Times New Roman" w:cs="Times New Roman"/>
          <w:b/>
          <w:i/>
          <w:caps/>
          <w:szCs w:val="20"/>
          <w:lang w:eastAsia="pl-PL"/>
        </w:rPr>
        <w:t>Marek Niechciał</w:t>
      </w:r>
    </w:p>
    <w:p w14:paraId="46C20B5C" w14:textId="7B7EA72A" w:rsidR="003D49B0" w:rsidRPr="00352781" w:rsidRDefault="00125968" w:rsidP="003D49B0">
      <w:pPr>
        <w:spacing w:line="280" w:lineRule="exact"/>
        <w:ind w:firstLine="4860"/>
        <w:jc w:val="right"/>
        <w:rPr>
          <w:rFonts w:ascii="Times New Roman" w:hAnsi="Times New Roman" w:cs="Times New Roman"/>
          <w:sz w:val="24"/>
        </w:rPr>
      </w:pPr>
      <w:r>
        <w:rPr>
          <w:rFonts w:ascii="Times New Roman" w:hAnsi="Times New Roman" w:cs="Times New Roman"/>
          <w:sz w:val="24"/>
        </w:rPr>
        <w:t>Warszawa,</w:t>
      </w:r>
      <w:r w:rsidR="008574EB">
        <w:rPr>
          <w:rFonts w:ascii="Times New Roman" w:hAnsi="Times New Roman" w:cs="Times New Roman"/>
          <w:sz w:val="24"/>
        </w:rPr>
        <w:t xml:space="preserve"> </w:t>
      </w:r>
      <w:r w:rsidR="008C5B4E">
        <w:rPr>
          <w:rFonts w:ascii="Times New Roman" w:hAnsi="Times New Roman" w:cs="Times New Roman"/>
          <w:sz w:val="24"/>
        </w:rPr>
        <w:t>9</w:t>
      </w:r>
      <w:r w:rsidR="00693B50">
        <w:rPr>
          <w:rFonts w:ascii="Times New Roman" w:hAnsi="Times New Roman" w:cs="Times New Roman"/>
          <w:sz w:val="24"/>
        </w:rPr>
        <w:t xml:space="preserve"> kwietnia</w:t>
      </w:r>
      <w:r w:rsidR="00AA1921">
        <w:rPr>
          <w:rFonts w:ascii="Times New Roman" w:hAnsi="Times New Roman" w:cs="Times New Roman"/>
          <w:sz w:val="24"/>
        </w:rPr>
        <w:t xml:space="preserve"> 201</w:t>
      </w:r>
      <w:r w:rsidR="00A35FDF">
        <w:rPr>
          <w:rFonts w:ascii="Times New Roman" w:hAnsi="Times New Roman" w:cs="Times New Roman"/>
          <w:sz w:val="24"/>
        </w:rPr>
        <w:t>9</w:t>
      </w:r>
      <w:r w:rsidR="003D49B0" w:rsidRPr="00352781">
        <w:rPr>
          <w:rFonts w:ascii="Times New Roman" w:hAnsi="Times New Roman" w:cs="Times New Roman"/>
          <w:sz w:val="24"/>
        </w:rPr>
        <w:t xml:space="preserve"> r.</w:t>
      </w:r>
    </w:p>
    <w:p w14:paraId="1D3A9BE5" w14:textId="77777777" w:rsidR="003D49B0" w:rsidRPr="00352781" w:rsidRDefault="003D49B0" w:rsidP="003D49B0">
      <w:pPr>
        <w:pStyle w:val="Nagwek"/>
        <w:tabs>
          <w:tab w:val="clear" w:pos="4536"/>
          <w:tab w:val="clear" w:pos="9072"/>
        </w:tabs>
        <w:spacing w:line="280" w:lineRule="exact"/>
        <w:rPr>
          <w:rFonts w:ascii="Times New Roman" w:hAnsi="Times New Roman" w:cs="Times New Roman"/>
          <w:sz w:val="24"/>
        </w:rPr>
      </w:pPr>
    </w:p>
    <w:p w14:paraId="7FF91DAC" w14:textId="43D8B052" w:rsidR="003D49B0" w:rsidRDefault="00B5380F" w:rsidP="00902EE6">
      <w:pPr>
        <w:rPr>
          <w:rFonts w:ascii="Times New Roman" w:hAnsi="Times New Roman"/>
          <w:sz w:val="24"/>
          <w:szCs w:val="24"/>
        </w:rPr>
      </w:pPr>
      <w:bookmarkStart w:id="0" w:name="_GoBack"/>
      <w:r>
        <w:rPr>
          <w:rFonts w:ascii="Times New Roman" w:hAnsi="Times New Roman"/>
          <w:sz w:val="24"/>
          <w:szCs w:val="24"/>
        </w:rPr>
        <w:t>DKK-2.42</w:t>
      </w:r>
      <w:r w:rsidR="00A35FDF">
        <w:rPr>
          <w:rFonts w:ascii="Times New Roman" w:hAnsi="Times New Roman"/>
          <w:sz w:val="24"/>
          <w:szCs w:val="24"/>
        </w:rPr>
        <w:t>1</w:t>
      </w:r>
      <w:r>
        <w:rPr>
          <w:rFonts w:ascii="Times New Roman" w:hAnsi="Times New Roman"/>
          <w:sz w:val="24"/>
          <w:szCs w:val="24"/>
        </w:rPr>
        <w:t>.</w:t>
      </w:r>
      <w:r w:rsidR="006E5A75">
        <w:rPr>
          <w:rFonts w:ascii="Times New Roman" w:hAnsi="Times New Roman"/>
          <w:sz w:val="24"/>
          <w:szCs w:val="24"/>
        </w:rPr>
        <w:t>1</w:t>
      </w:r>
      <w:r w:rsidR="00693B50">
        <w:rPr>
          <w:rFonts w:ascii="Times New Roman" w:hAnsi="Times New Roman"/>
          <w:sz w:val="24"/>
          <w:szCs w:val="24"/>
        </w:rPr>
        <w:t>2</w:t>
      </w:r>
      <w:r w:rsidR="00D5334F">
        <w:rPr>
          <w:rFonts w:ascii="Times New Roman" w:hAnsi="Times New Roman"/>
          <w:sz w:val="24"/>
          <w:szCs w:val="24"/>
        </w:rPr>
        <w:t>.20</w:t>
      </w:r>
      <w:r w:rsidR="00D5334F" w:rsidRPr="00F86F38">
        <w:rPr>
          <w:rFonts w:ascii="Times New Roman" w:hAnsi="Times New Roman"/>
          <w:sz w:val="24"/>
          <w:szCs w:val="24"/>
        </w:rPr>
        <w:t>1</w:t>
      </w:r>
      <w:r w:rsidR="006E5A75">
        <w:rPr>
          <w:rFonts w:ascii="Times New Roman" w:hAnsi="Times New Roman"/>
          <w:sz w:val="24"/>
          <w:szCs w:val="24"/>
        </w:rPr>
        <w:t>9</w:t>
      </w:r>
      <w:r w:rsidR="00D5334F">
        <w:rPr>
          <w:rFonts w:ascii="Times New Roman" w:hAnsi="Times New Roman"/>
          <w:sz w:val="24"/>
          <w:szCs w:val="24"/>
        </w:rPr>
        <w:t>.MIW</w:t>
      </w:r>
      <w:bookmarkEnd w:id="0"/>
    </w:p>
    <w:p w14:paraId="4EADDA42" w14:textId="77777777" w:rsidR="00902EE6" w:rsidRPr="00902EE6" w:rsidRDefault="00902EE6" w:rsidP="00902EE6">
      <w:pPr>
        <w:rPr>
          <w:rFonts w:ascii="Times New Roman" w:hAnsi="Times New Roman"/>
          <w:sz w:val="24"/>
          <w:szCs w:val="24"/>
        </w:rPr>
      </w:pPr>
    </w:p>
    <w:tbl>
      <w:tblPr>
        <w:tblW w:w="0" w:type="auto"/>
        <w:tblInd w:w="3047" w:type="dxa"/>
        <w:tblLayout w:type="fixed"/>
        <w:tblCellMar>
          <w:left w:w="70" w:type="dxa"/>
          <w:right w:w="70" w:type="dxa"/>
        </w:tblCellMar>
        <w:tblLook w:val="0000" w:firstRow="0" w:lastRow="0" w:firstColumn="0" w:lastColumn="0" w:noHBand="0" w:noVBand="0"/>
      </w:tblPr>
      <w:tblGrid>
        <w:gridCol w:w="6096"/>
      </w:tblGrid>
      <w:tr w:rsidR="003D49B0" w:rsidRPr="00352781" w14:paraId="3E632A23" w14:textId="77777777" w:rsidTr="00DE60EB">
        <w:tc>
          <w:tcPr>
            <w:tcW w:w="6096" w:type="dxa"/>
          </w:tcPr>
          <w:p w14:paraId="12F43A09" w14:textId="70B15E14" w:rsidR="003D49B0" w:rsidRPr="00352781" w:rsidRDefault="00125968" w:rsidP="008C5B4E">
            <w:pPr>
              <w:spacing w:line="280" w:lineRule="exact"/>
              <w:rPr>
                <w:rFonts w:ascii="Times New Roman" w:hAnsi="Times New Roman" w:cs="Times New Roman"/>
                <w:b/>
                <w:sz w:val="24"/>
              </w:rPr>
            </w:pPr>
            <w:r>
              <w:rPr>
                <w:rFonts w:ascii="Times New Roman" w:hAnsi="Times New Roman" w:cs="Times New Roman"/>
                <w:b/>
                <w:sz w:val="24"/>
              </w:rPr>
              <w:t>DECYZJA nr DKK-</w:t>
            </w:r>
            <w:r w:rsidR="00981F7A">
              <w:rPr>
                <w:rFonts w:ascii="Times New Roman" w:hAnsi="Times New Roman" w:cs="Times New Roman"/>
                <w:b/>
                <w:sz w:val="24"/>
              </w:rPr>
              <w:t xml:space="preserve"> </w:t>
            </w:r>
            <w:r w:rsidR="008C5B4E">
              <w:rPr>
                <w:rFonts w:ascii="Times New Roman" w:hAnsi="Times New Roman" w:cs="Times New Roman"/>
                <w:b/>
                <w:sz w:val="24"/>
              </w:rPr>
              <w:t>82</w:t>
            </w:r>
            <w:r w:rsidR="004964FE">
              <w:rPr>
                <w:rFonts w:ascii="Times New Roman" w:hAnsi="Times New Roman" w:cs="Times New Roman"/>
                <w:b/>
                <w:sz w:val="24"/>
              </w:rPr>
              <w:t>/2019</w:t>
            </w:r>
          </w:p>
        </w:tc>
      </w:tr>
    </w:tbl>
    <w:p w14:paraId="7D544366" w14:textId="77777777" w:rsidR="003D49B0" w:rsidRPr="00352781" w:rsidRDefault="003D49B0" w:rsidP="00490957">
      <w:pPr>
        <w:spacing w:after="0" w:line="240" w:lineRule="auto"/>
        <w:rPr>
          <w:rFonts w:ascii="Times New Roman" w:hAnsi="Times New Roman" w:cs="Times New Roman"/>
          <w:sz w:val="24"/>
        </w:rPr>
      </w:pPr>
    </w:p>
    <w:p w14:paraId="24AA9339" w14:textId="42A5A081" w:rsidR="00F83202" w:rsidRPr="00B5380F" w:rsidRDefault="003D49B0" w:rsidP="00B5380F">
      <w:pPr>
        <w:spacing w:line="276" w:lineRule="auto"/>
        <w:ind w:firstLine="709"/>
        <w:jc w:val="both"/>
        <w:rPr>
          <w:rFonts w:ascii="Times New Roman" w:hAnsi="Times New Roman"/>
          <w:sz w:val="24"/>
          <w:szCs w:val="24"/>
        </w:rPr>
      </w:pPr>
      <w:r w:rsidRPr="00352781">
        <w:rPr>
          <w:rFonts w:ascii="Times New Roman" w:hAnsi="Times New Roman" w:cs="Times New Roman"/>
          <w:sz w:val="24"/>
          <w:szCs w:val="24"/>
        </w:rPr>
        <w:t>Na podstawie art. 18 w związku z art. 1</w:t>
      </w:r>
      <w:r w:rsidR="00B5380F">
        <w:rPr>
          <w:rFonts w:ascii="Times New Roman" w:hAnsi="Times New Roman" w:cs="Times New Roman"/>
          <w:sz w:val="24"/>
          <w:szCs w:val="24"/>
        </w:rPr>
        <w:t xml:space="preserve">3 ust. 1 pkt </w:t>
      </w:r>
      <w:r w:rsidR="00693B50">
        <w:rPr>
          <w:rFonts w:ascii="Times New Roman" w:hAnsi="Times New Roman" w:cs="Times New Roman"/>
          <w:sz w:val="24"/>
          <w:szCs w:val="24"/>
        </w:rPr>
        <w:t>1</w:t>
      </w:r>
      <w:r w:rsidR="00D5334F">
        <w:rPr>
          <w:rFonts w:ascii="Times New Roman" w:hAnsi="Times New Roman" w:cs="Times New Roman"/>
          <w:sz w:val="24"/>
          <w:szCs w:val="24"/>
        </w:rPr>
        <w:t xml:space="preserve"> oraz ust. 2 pkt </w:t>
      </w:r>
      <w:r w:rsidR="00A35FDF">
        <w:rPr>
          <w:rFonts w:ascii="Times New Roman" w:hAnsi="Times New Roman" w:cs="Times New Roman"/>
          <w:sz w:val="24"/>
          <w:szCs w:val="24"/>
        </w:rPr>
        <w:t>2</w:t>
      </w:r>
      <w:r w:rsidRPr="00352781">
        <w:rPr>
          <w:rFonts w:ascii="Times New Roman" w:hAnsi="Times New Roman" w:cs="Times New Roman"/>
          <w:sz w:val="24"/>
          <w:szCs w:val="24"/>
        </w:rPr>
        <w:t xml:space="preserve"> ustawy z dnia </w:t>
      </w:r>
      <w:r w:rsidRPr="00352781">
        <w:rPr>
          <w:rFonts w:ascii="Times New Roman" w:hAnsi="Times New Roman" w:cs="Times New Roman"/>
          <w:sz w:val="24"/>
          <w:szCs w:val="24"/>
        </w:rPr>
        <w:br/>
        <w:t>16 lutego 2007 r. o ochronie konkurencji i konsumentów (</w:t>
      </w:r>
      <w:r w:rsidR="00490957" w:rsidRPr="0016314F">
        <w:rPr>
          <w:rFonts w:ascii="Times New Roman" w:hAnsi="Times New Roman"/>
          <w:sz w:val="24"/>
          <w:szCs w:val="24"/>
        </w:rPr>
        <w:t xml:space="preserve">t.j. </w:t>
      </w:r>
      <w:r w:rsidR="00F7391F" w:rsidRPr="00F546D3">
        <w:rPr>
          <w:rFonts w:ascii="Times New Roman" w:hAnsi="Times New Roman"/>
          <w:sz w:val="24"/>
          <w:szCs w:val="24"/>
        </w:rPr>
        <w:t>Dz. U. z 2019 r.</w:t>
      </w:r>
      <w:r w:rsidR="009159B9">
        <w:rPr>
          <w:rFonts w:ascii="Times New Roman" w:hAnsi="Times New Roman"/>
          <w:sz w:val="24"/>
          <w:szCs w:val="24"/>
        </w:rPr>
        <w:t>,</w:t>
      </w:r>
      <w:r w:rsidR="00F7391F" w:rsidRPr="00F546D3">
        <w:rPr>
          <w:rFonts w:ascii="Times New Roman" w:hAnsi="Times New Roman"/>
          <w:sz w:val="24"/>
          <w:szCs w:val="24"/>
        </w:rPr>
        <w:t xml:space="preserve"> poz. 369</w:t>
      </w:r>
      <w:r w:rsidRPr="00352781">
        <w:rPr>
          <w:rFonts w:ascii="Times New Roman" w:hAnsi="Times New Roman" w:cs="Times New Roman"/>
          <w:sz w:val="24"/>
          <w:szCs w:val="24"/>
        </w:rPr>
        <w:t>) Prezes Urzędu Ochrony Konkurencji i Konsumentów</w:t>
      </w:r>
      <w:r w:rsidRPr="00352781">
        <w:rPr>
          <w:rFonts w:ascii="Times New Roman" w:hAnsi="Times New Roman" w:cs="Times New Roman"/>
          <w:b/>
          <w:sz w:val="24"/>
          <w:szCs w:val="24"/>
        </w:rPr>
        <w:t xml:space="preserve"> </w:t>
      </w:r>
      <w:r w:rsidRPr="00352781">
        <w:rPr>
          <w:rFonts w:ascii="Times New Roman" w:hAnsi="Times New Roman" w:cs="Times New Roman"/>
          <w:sz w:val="24"/>
          <w:szCs w:val="24"/>
        </w:rPr>
        <w:t xml:space="preserve">po przeprowadzeniu postępowania antymonopolowego wszczętego na wniosek </w:t>
      </w:r>
      <w:r w:rsidR="00693B50" w:rsidRPr="00533D72">
        <w:rPr>
          <w:rFonts w:ascii="Times New Roman" w:hAnsi="Times New Roman"/>
          <w:sz w:val="24"/>
          <w:szCs w:val="24"/>
        </w:rPr>
        <w:t>Madison International Realty, L</w:t>
      </w:r>
      <w:r w:rsidR="00693B50">
        <w:rPr>
          <w:rFonts w:ascii="Times New Roman" w:hAnsi="Times New Roman"/>
          <w:sz w:val="24"/>
          <w:szCs w:val="24"/>
        </w:rPr>
        <w:t>LC z siedzibą w Nowym Jorku (USA)</w:t>
      </w:r>
      <w:r w:rsidR="00F7391F" w:rsidRPr="00352781">
        <w:rPr>
          <w:rFonts w:ascii="Times New Roman" w:hAnsi="Times New Roman" w:cs="Times New Roman"/>
          <w:b/>
          <w:sz w:val="24"/>
          <w:szCs w:val="24"/>
        </w:rPr>
        <w:t xml:space="preserve"> </w:t>
      </w:r>
      <w:r w:rsidRPr="00352781">
        <w:rPr>
          <w:rFonts w:ascii="Times New Roman" w:hAnsi="Times New Roman" w:cs="Times New Roman"/>
          <w:b/>
          <w:sz w:val="24"/>
          <w:szCs w:val="24"/>
        </w:rPr>
        <w:t>wydaje zgodę na dokonanie koncentracji,</w:t>
      </w:r>
      <w:r w:rsidRPr="00352781">
        <w:rPr>
          <w:rFonts w:ascii="Times New Roman" w:hAnsi="Times New Roman" w:cs="Times New Roman"/>
          <w:sz w:val="24"/>
        </w:rPr>
        <w:t xml:space="preserve"> </w:t>
      </w:r>
      <w:r w:rsidRPr="00352781">
        <w:rPr>
          <w:rFonts w:ascii="Times New Roman" w:hAnsi="Times New Roman" w:cs="Times New Roman"/>
          <w:sz w:val="24"/>
          <w:szCs w:val="24"/>
        </w:rPr>
        <w:t xml:space="preserve">polegającej na </w:t>
      </w:r>
      <w:r w:rsidR="00A35FDF" w:rsidRPr="00B96E83">
        <w:rPr>
          <w:rFonts w:ascii="Times New Roman" w:hAnsi="Times New Roman"/>
          <w:sz w:val="24"/>
          <w:szCs w:val="24"/>
        </w:rPr>
        <w:t xml:space="preserve">przejęciu </w:t>
      </w:r>
      <w:r w:rsidR="00A35FDF">
        <w:rPr>
          <w:rFonts w:ascii="Times New Roman" w:hAnsi="Times New Roman"/>
          <w:sz w:val="24"/>
          <w:szCs w:val="24"/>
        </w:rPr>
        <w:t xml:space="preserve">przez </w:t>
      </w:r>
      <w:r w:rsidR="00693B50" w:rsidRPr="00533D72">
        <w:rPr>
          <w:rFonts w:ascii="Times New Roman" w:hAnsi="Times New Roman"/>
          <w:sz w:val="24"/>
          <w:szCs w:val="24"/>
        </w:rPr>
        <w:t>Madison International Realty, L</w:t>
      </w:r>
      <w:r w:rsidR="00693B50">
        <w:rPr>
          <w:rFonts w:ascii="Times New Roman" w:hAnsi="Times New Roman"/>
          <w:sz w:val="24"/>
          <w:szCs w:val="24"/>
        </w:rPr>
        <w:t>LC z siedzibą w Nowym Jorku (USA)</w:t>
      </w:r>
      <w:r w:rsidR="007A0671" w:rsidRPr="00881EDF">
        <w:rPr>
          <w:rFonts w:ascii="Times New Roman" w:hAnsi="Times New Roman"/>
          <w:sz w:val="24"/>
          <w:szCs w:val="24"/>
        </w:rPr>
        <w:t xml:space="preserve"> kontroli nad </w:t>
      </w:r>
      <w:r w:rsidR="00693B50" w:rsidRPr="00533D72">
        <w:rPr>
          <w:rFonts w:ascii="Times New Roman" w:hAnsi="Times New Roman"/>
          <w:sz w:val="24"/>
          <w:szCs w:val="24"/>
        </w:rPr>
        <w:t xml:space="preserve">Townsend Holding B.V. sp. z o.o. z siedzibą w Amsterdamie </w:t>
      </w:r>
      <w:r w:rsidR="00693B50">
        <w:rPr>
          <w:rFonts w:ascii="Times New Roman" w:hAnsi="Times New Roman"/>
          <w:sz w:val="24"/>
          <w:szCs w:val="24"/>
        </w:rPr>
        <w:t>(</w:t>
      </w:r>
      <w:r w:rsidR="00693B50" w:rsidRPr="00533D72">
        <w:rPr>
          <w:rFonts w:ascii="Times New Roman" w:hAnsi="Times New Roman"/>
          <w:sz w:val="24"/>
          <w:szCs w:val="24"/>
        </w:rPr>
        <w:t>Holandia</w:t>
      </w:r>
      <w:r w:rsidR="00693B50">
        <w:rPr>
          <w:rFonts w:ascii="Times New Roman" w:hAnsi="Times New Roman"/>
          <w:sz w:val="24"/>
          <w:szCs w:val="24"/>
        </w:rPr>
        <w:t>)</w:t>
      </w:r>
      <w:r w:rsidR="007A0671">
        <w:rPr>
          <w:rFonts w:ascii="Times New Roman" w:hAnsi="Times New Roman"/>
          <w:sz w:val="24"/>
          <w:szCs w:val="24"/>
        </w:rPr>
        <w:t>.</w:t>
      </w:r>
    </w:p>
    <w:p w14:paraId="3EDEAC3A" w14:textId="6CFE7BA9" w:rsidR="003D49B0" w:rsidRPr="00352781" w:rsidRDefault="003D49B0" w:rsidP="00E53A7E">
      <w:pPr>
        <w:spacing w:after="0" w:line="276" w:lineRule="auto"/>
        <w:jc w:val="both"/>
        <w:rPr>
          <w:rFonts w:ascii="Times New Roman" w:hAnsi="Times New Roman" w:cs="Times New Roman"/>
          <w:sz w:val="24"/>
          <w:szCs w:val="24"/>
        </w:rPr>
      </w:pPr>
      <w:r w:rsidRPr="00352781">
        <w:rPr>
          <w:rFonts w:ascii="Times New Roman" w:hAnsi="Times New Roman" w:cs="Times New Roman"/>
          <w:sz w:val="24"/>
          <w:szCs w:val="24"/>
        </w:rPr>
        <w:tab/>
        <w:t>Prezes Urzędu Ochrony Konkurencji i Konsumentów na podstawie art. 107 § 4 ustawy z dnia 14 czerwca 1960 r. Kodeks postępowania administracyjnego (</w:t>
      </w:r>
      <w:r w:rsidR="00DA6499" w:rsidRPr="00352781">
        <w:rPr>
          <w:rFonts w:ascii="Times New Roman" w:hAnsi="Times New Roman" w:cs="Times New Roman"/>
          <w:sz w:val="24"/>
          <w:szCs w:val="24"/>
        </w:rPr>
        <w:t xml:space="preserve">j.t. Dz. U. z </w:t>
      </w:r>
      <w:r w:rsidR="00DA6499">
        <w:rPr>
          <w:rFonts w:ascii="Times New Roman" w:hAnsi="Times New Roman"/>
          <w:sz w:val="24"/>
          <w:szCs w:val="24"/>
        </w:rPr>
        <w:t xml:space="preserve">2018 r., poz. </w:t>
      </w:r>
      <w:r w:rsidR="00765B95">
        <w:rPr>
          <w:rFonts w:ascii="Times New Roman" w:hAnsi="Times New Roman"/>
          <w:sz w:val="24"/>
          <w:szCs w:val="24"/>
        </w:rPr>
        <w:t>2096</w:t>
      </w:r>
      <w:r w:rsidR="009159B9">
        <w:rPr>
          <w:rFonts w:ascii="Times New Roman" w:hAnsi="Times New Roman"/>
          <w:sz w:val="24"/>
          <w:szCs w:val="24"/>
        </w:rPr>
        <w:t xml:space="preserve"> ze zm.</w:t>
      </w:r>
      <w:r w:rsidRPr="00352781">
        <w:rPr>
          <w:rFonts w:ascii="Times New Roman" w:hAnsi="Times New Roman" w:cs="Times New Roman"/>
          <w:sz w:val="24"/>
          <w:szCs w:val="24"/>
        </w:rPr>
        <w:t>) w związku z art. 83 ustawy o ochronie konkurencji i konsumentów odstępuje od uzasadnienia niniejszej decyzji z uwagi na fakt, iż decyzja w c</w:t>
      </w:r>
      <w:r w:rsidR="00BF17E7">
        <w:rPr>
          <w:rFonts w:ascii="Times New Roman" w:hAnsi="Times New Roman" w:cs="Times New Roman"/>
          <w:sz w:val="24"/>
          <w:szCs w:val="24"/>
        </w:rPr>
        <w:t>ałości uwzględnia żądanie stron</w:t>
      </w:r>
      <w:r w:rsidR="00A35FDF">
        <w:rPr>
          <w:rFonts w:ascii="Times New Roman" w:hAnsi="Times New Roman" w:cs="Times New Roman"/>
          <w:sz w:val="24"/>
          <w:szCs w:val="24"/>
        </w:rPr>
        <w:t>y</w:t>
      </w:r>
      <w:r w:rsidRPr="00352781">
        <w:rPr>
          <w:rFonts w:ascii="Times New Roman" w:hAnsi="Times New Roman" w:cs="Times New Roman"/>
          <w:sz w:val="24"/>
          <w:szCs w:val="24"/>
        </w:rPr>
        <w:t>, nie rozstrzyga przy tym spornych interesów stron, nie została również wydana na skutek odwołania.</w:t>
      </w:r>
    </w:p>
    <w:p w14:paraId="7F820196" w14:textId="77777777" w:rsidR="003D49B0" w:rsidRPr="00352781" w:rsidRDefault="003D49B0" w:rsidP="00490957">
      <w:pPr>
        <w:spacing w:after="0" w:line="240" w:lineRule="auto"/>
        <w:jc w:val="both"/>
        <w:rPr>
          <w:rFonts w:ascii="Times New Roman" w:hAnsi="Times New Roman" w:cs="Times New Roman"/>
          <w:sz w:val="24"/>
          <w:szCs w:val="24"/>
        </w:rPr>
      </w:pPr>
    </w:p>
    <w:p w14:paraId="3983D380" w14:textId="77777777" w:rsidR="003D49B0" w:rsidRPr="00352781" w:rsidRDefault="003D49B0" w:rsidP="00490957">
      <w:pPr>
        <w:spacing w:after="0" w:line="240" w:lineRule="auto"/>
        <w:jc w:val="both"/>
        <w:rPr>
          <w:rFonts w:ascii="Times New Roman" w:hAnsi="Times New Roman" w:cs="Times New Roman"/>
          <w:sz w:val="24"/>
          <w:szCs w:val="24"/>
        </w:rPr>
      </w:pPr>
      <w:r w:rsidRPr="00352781">
        <w:rPr>
          <w:rFonts w:ascii="Times New Roman" w:hAnsi="Times New Roman" w:cs="Times New Roman"/>
          <w:sz w:val="24"/>
          <w:szCs w:val="24"/>
          <w:u w:val="single"/>
        </w:rPr>
        <w:t>Pouczenie:</w:t>
      </w:r>
    </w:p>
    <w:p w14:paraId="1155A0A8" w14:textId="74E4E089" w:rsidR="003D49B0" w:rsidRPr="00352781" w:rsidRDefault="003D49B0" w:rsidP="00490957">
      <w:pPr>
        <w:pStyle w:val="Tekstpodstawowywcity3"/>
        <w:spacing w:after="0"/>
        <w:ind w:left="0" w:firstLine="708"/>
        <w:jc w:val="both"/>
        <w:rPr>
          <w:rFonts w:eastAsia="MS Mincho"/>
          <w:sz w:val="24"/>
          <w:szCs w:val="24"/>
        </w:rPr>
      </w:pPr>
      <w:r w:rsidRPr="00352781">
        <w:rPr>
          <w:sz w:val="24"/>
          <w:szCs w:val="24"/>
        </w:rPr>
        <w:t xml:space="preserve">Zgodnie z art. 81 ust. 1 ustawy z dnia 16 lutego 2007 r. o ochronie konkurencji </w:t>
      </w:r>
      <w:r w:rsidRPr="00352781">
        <w:rPr>
          <w:sz w:val="24"/>
          <w:szCs w:val="24"/>
        </w:rPr>
        <w:br/>
        <w:t>i konsumentów (</w:t>
      </w:r>
      <w:r w:rsidR="00490957" w:rsidRPr="0016314F">
        <w:rPr>
          <w:sz w:val="24"/>
          <w:szCs w:val="24"/>
        </w:rPr>
        <w:t xml:space="preserve">t.j. </w:t>
      </w:r>
      <w:r w:rsidR="00F7391F" w:rsidRPr="00F546D3">
        <w:rPr>
          <w:sz w:val="24"/>
          <w:szCs w:val="24"/>
        </w:rPr>
        <w:t>Dz. U. z 2019 r.</w:t>
      </w:r>
      <w:r w:rsidR="00E30625">
        <w:rPr>
          <w:sz w:val="24"/>
          <w:szCs w:val="24"/>
        </w:rPr>
        <w:t>,</w:t>
      </w:r>
      <w:r w:rsidR="00F7391F" w:rsidRPr="00F546D3">
        <w:rPr>
          <w:sz w:val="24"/>
          <w:szCs w:val="24"/>
        </w:rPr>
        <w:t xml:space="preserve"> poz. 369</w:t>
      </w:r>
      <w:r w:rsidRPr="00352781">
        <w:rPr>
          <w:sz w:val="24"/>
          <w:szCs w:val="24"/>
        </w:rPr>
        <w:t xml:space="preserve">) w związku z art. </w:t>
      </w:r>
      <w:r w:rsidRPr="00352781">
        <w:rPr>
          <w:rFonts w:eastAsia="MS Mincho"/>
          <w:sz w:val="24"/>
          <w:szCs w:val="24"/>
        </w:rPr>
        <w:t>479</w:t>
      </w:r>
      <w:r w:rsidRPr="00352781">
        <w:rPr>
          <w:rFonts w:eastAsia="MS Mincho"/>
          <w:sz w:val="24"/>
          <w:szCs w:val="24"/>
          <w:vertAlign w:val="superscript"/>
        </w:rPr>
        <w:t>28</w:t>
      </w:r>
      <w:r w:rsidRPr="00352781">
        <w:rPr>
          <w:rFonts w:eastAsia="MS Mincho"/>
          <w:sz w:val="24"/>
          <w:szCs w:val="24"/>
        </w:rPr>
        <w:t xml:space="preserve"> § 2 ustawy </w:t>
      </w:r>
      <w:r w:rsidRPr="00352781">
        <w:rPr>
          <w:rFonts w:eastAsia="MS Mincho"/>
          <w:sz w:val="24"/>
          <w:szCs w:val="24"/>
        </w:rPr>
        <w:br/>
        <w:t>z dnia 17 listopada 1964 r. Kodeks postępowania cywilnego (Dz. U. z 201</w:t>
      </w:r>
      <w:r w:rsidR="008E1743">
        <w:rPr>
          <w:rFonts w:eastAsia="MS Mincho"/>
          <w:sz w:val="24"/>
          <w:szCs w:val="24"/>
        </w:rPr>
        <w:t>8</w:t>
      </w:r>
      <w:r w:rsidRPr="00352781">
        <w:rPr>
          <w:rFonts w:eastAsia="MS Mincho"/>
          <w:sz w:val="24"/>
          <w:szCs w:val="24"/>
        </w:rPr>
        <w:t xml:space="preserve"> r., poz. 1</w:t>
      </w:r>
      <w:r w:rsidR="008E1743">
        <w:rPr>
          <w:rFonts w:eastAsia="MS Mincho"/>
          <w:sz w:val="24"/>
          <w:szCs w:val="24"/>
        </w:rPr>
        <w:t>360</w:t>
      </w:r>
      <w:r w:rsidR="00E30625">
        <w:rPr>
          <w:rFonts w:eastAsia="MS Mincho"/>
          <w:sz w:val="24"/>
          <w:szCs w:val="24"/>
        </w:rPr>
        <w:t xml:space="preserve"> ze zm.</w:t>
      </w:r>
      <w:r w:rsidRPr="00352781">
        <w:rPr>
          <w:rFonts w:eastAsia="MS Mincho"/>
          <w:sz w:val="24"/>
          <w:szCs w:val="24"/>
        </w:rPr>
        <w:t xml:space="preserve">) – od niniejszej decyzji przysługuje odwołanie do Sądu Okręgowego w Warszawie – Sądu Ochrony Konkurencji i Konsumentów – za pośrednictwem Prezesa Urzędu Ochrony Konkurencji i Konsumentów w terminie miesiąca od dnia jej doręczenia. </w:t>
      </w:r>
    </w:p>
    <w:p w14:paraId="1D0107A1" w14:textId="670B3AD8" w:rsidR="003D49B0" w:rsidRPr="00352781" w:rsidRDefault="003D49B0" w:rsidP="00490957">
      <w:pPr>
        <w:pStyle w:val="Tekstpodstawowywcity3"/>
        <w:tabs>
          <w:tab w:val="left" w:pos="709"/>
        </w:tabs>
        <w:spacing w:after="0"/>
        <w:ind w:left="0"/>
        <w:jc w:val="both"/>
        <w:rPr>
          <w:color w:val="000000"/>
          <w:sz w:val="24"/>
          <w:szCs w:val="24"/>
        </w:rPr>
      </w:pPr>
      <w:r w:rsidRPr="00352781">
        <w:rPr>
          <w:color w:val="000000"/>
          <w:sz w:val="24"/>
          <w:szCs w:val="24"/>
        </w:rPr>
        <w:tab/>
        <w:t xml:space="preserve">Zgodnie z art. 3 ust. 2 pkt 9 w związku z art. 32 ust. 1 ustawy z dnia 28 lipca 2005 r. </w:t>
      </w:r>
      <w:r w:rsidRPr="00352781">
        <w:rPr>
          <w:color w:val="000000"/>
          <w:sz w:val="24"/>
          <w:szCs w:val="24"/>
        </w:rPr>
        <w:br/>
        <w:t>o kosztach sądowych w sprawach cywilnych (</w:t>
      </w:r>
      <w:r w:rsidR="008E1743" w:rsidRPr="004135E4">
        <w:rPr>
          <w:sz w:val="24"/>
          <w:szCs w:val="24"/>
        </w:rPr>
        <w:t>t.j. Dz. U. z 2018 r., poz. 300</w:t>
      </w:r>
      <w:r w:rsidR="00E30625">
        <w:rPr>
          <w:sz w:val="24"/>
          <w:szCs w:val="24"/>
        </w:rPr>
        <w:t xml:space="preserve"> ze zm.</w:t>
      </w:r>
      <w:r w:rsidRPr="00352781">
        <w:rPr>
          <w:color w:val="000000"/>
          <w:sz w:val="24"/>
          <w:szCs w:val="24"/>
        </w:rPr>
        <w:t xml:space="preserve">), odwołanie od decyzji Prezesa Urzędu Ochrony Konkurencji i Konsumentów podlega opłacie stałej w kwocie 1000 zł. </w:t>
      </w:r>
    </w:p>
    <w:p w14:paraId="4B8E609D" w14:textId="77777777" w:rsidR="003D49B0" w:rsidRDefault="003D49B0" w:rsidP="00902EE6">
      <w:pPr>
        <w:pStyle w:val="Tekstpodstawowywcity3"/>
        <w:tabs>
          <w:tab w:val="left" w:pos="709"/>
        </w:tabs>
        <w:spacing w:after="0"/>
        <w:ind w:left="0"/>
        <w:jc w:val="both"/>
        <w:rPr>
          <w:color w:val="000000"/>
          <w:sz w:val="24"/>
          <w:szCs w:val="24"/>
        </w:rPr>
      </w:pPr>
      <w:r w:rsidRPr="00352781">
        <w:rPr>
          <w:color w:val="000000"/>
          <w:sz w:val="24"/>
          <w:szCs w:val="24"/>
        </w:rPr>
        <w:tab/>
        <w:t>Zg</w:t>
      </w:r>
      <w:r w:rsidR="00AA1921">
        <w:rPr>
          <w:color w:val="000000"/>
          <w:sz w:val="24"/>
          <w:szCs w:val="24"/>
        </w:rPr>
        <w:t>odnie z art. 103</w:t>
      </w:r>
      <w:r w:rsidRPr="00352781">
        <w:rPr>
          <w:color w:val="000000"/>
          <w:sz w:val="24"/>
          <w:szCs w:val="24"/>
        </w:rPr>
        <w:t xml:space="preserve"> ustawy o kosztach sądowych w sprawach cywilnych sąd może przyznać zwolnienie od kosztów sądowych osobie prawnej lub jednostce organizacyjnej niebędącej osobą prawną, której ustawa przyznaje zdolność prawną, jeżeli wykazała, że nie ma dostatecznych środków na ich uiszczenie.</w:t>
      </w:r>
    </w:p>
    <w:p w14:paraId="133450AC" w14:textId="2024B43F" w:rsidR="00902EE6" w:rsidRPr="00902EE6" w:rsidRDefault="00902EE6" w:rsidP="00902EE6">
      <w:pPr>
        <w:spacing w:after="0" w:line="240" w:lineRule="auto"/>
        <w:ind w:firstLine="708"/>
        <w:jc w:val="both"/>
        <w:rPr>
          <w:sz w:val="24"/>
          <w:szCs w:val="24"/>
        </w:rPr>
      </w:pPr>
      <w:r>
        <w:rPr>
          <w:rFonts w:ascii="Times New Roman" w:hAnsi="Times New Roman" w:cs="Times New Roman"/>
          <w:sz w:val="24"/>
          <w:szCs w:val="24"/>
          <w:lang w:eastAsia="pl-PL"/>
        </w:rPr>
        <w:lastRenderedPageBreak/>
        <w:t>Zgodnie z art. 105 ust. 1</w:t>
      </w:r>
      <w:r w:rsidRPr="00465255">
        <w:rPr>
          <w:rFonts w:ascii="Times New Roman" w:hAnsi="Times New Roman" w:cs="Times New Roman"/>
          <w:sz w:val="24"/>
          <w:szCs w:val="24"/>
          <w:lang w:eastAsia="pl-PL"/>
        </w:rPr>
        <w:t xml:space="preserve"> ustawy o kosztach sądowych w sprawach cywilnych, wniosek o przyznanie zwolnienia od kosztów sądowych należy zgłosić na piśmie lub ustnie do protokołu w sądzie, w którym sprawa ma być wytoczona lub już się toczy. </w:t>
      </w:r>
    </w:p>
    <w:p w14:paraId="301D388F" w14:textId="77777777" w:rsidR="003D49B0" w:rsidRPr="00352781" w:rsidRDefault="003D49B0" w:rsidP="00902EE6">
      <w:pPr>
        <w:pStyle w:val="Tekstpodstawowywcity3"/>
        <w:tabs>
          <w:tab w:val="left" w:pos="709"/>
        </w:tabs>
        <w:spacing w:after="0"/>
        <w:ind w:left="0"/>
        <w:jc w:val="both"/>
        <w:rPr>
          <w:color w:val="000000"/>
          <w:sz w:val="24"/>
          <w:szCs w:val="24"/>
        </w:rPr>
      </w:pPr>
      <w:r w:rsidRPr="00352781">
        <w:rPr>
          <w:rFonts w:eastAsia="MS Mincho"/>
          <w:bCs/>
          <w:sz w:val="24"/>
          <w:szCs w:val="24"/>
        </w:rPr>
        <w:tab/>
        <w:t xml:space="preserve">Stosownie do treści art. 117 § 1, § 3 i § 4 Kodeksu postępowania cywilnego </w:t>
      </w:r>
      <w:r w:rsidRPr="00352781">
        <w:rPr>
          <w:rFonts w:eastAsia="MS Mincho"/>
          <w:sz w:val="24"/>
          <w:szCs w:val="24"/>
        </w:rPr>
        <w:t>strona zwolniona przez sąd od kosztów sądowych w całości lub części, może domagać się ustanowienia adwokata lub radcy prawnego.</w:t>
      </w:r>
    </w:p>
    <w:p w14:paraId="6C0F9166" w14:textId="77777777" w:rsidR="003D49B0" w:rsidRPr="00352781" w:rsidRDefault="003D49B0" w:rsidP="00490957">
      <w:pPr>
        <w:pStyle w:val="Tekstpodstawowywcity3"/>
        <w:tabs>
          <w:tab w:val="left" w:pos="709"/>
        </w:tabs>
        <w:spacing w:after="0"/>
        <w:ind w:left="0"/>
        <w:jc w:val="both"/>
        <w:rPr>
          <w:rFonts w:eastAsia="MS Mincho"/>
          <w:sz w:val="24"/>
          <w:szCs w:val="24"/>
        </w:rPr>
      </w:pPr>
      <w:r w:rsidRPr="00352781">
        <w:rPr>
          <w:rFonts w:eastAsia="MS Mincho"/>
          <w:sz w:val="24"/>
          <w:szCs w:val="24"/>
        </w:rPr>
        <w:tab/>
        <w:t xml:space="preserve">Osoba prawna lub inna jednostka organizacyjna, której ustawa przyznaje zdolność sądową, niezwolniona przez sąd od kosztów sądowych, może się domagać ustanowienia adwokata lub radcy prawnego, jeżeli wykaże, że nie ma dostatecznych środków na poniesienie kosztów wynagrodzenia adwokata lub radcy prawnego. </w:t>
      </w:r>
    </w:p>
    <w:p w14:paraId="2C49F2E3" w14:textId="77777777" w:rsidR="003D49B0" w:rsidRPr="00352781" w:rsidRDefault="003D49B0" w:rsidP="00490957">
      <w:pPr>
        <w:pStyle w:val="Tekstpodstawowywcity3"/>
        <w:spacing w:after="0"/>
        <w:ind w:left="0"/>
        <w:jc w:val="both"/>
        <w:rPr>
          <w:rFonts w:eastAsia="MS Mincho"/>
          <w:sz w:val="24"/>
          <w:szCs w:val="24"/>
        </w:rPr>
      </w:pPr>
      <w:r w:rsidRPr="00352781">
        <w:rPr>
          <w:rFonts w:eastAsia="MS Mincho"/>
          <w:sz w:val="24"/>
          <w:szCs w:val="24"/>
        </w:rPr>
        <w:tab/>
        <w:t>Wniosek o ustanowienie adwokata lub radcy prawnego strona zgłasza wraz z wnioskiem o zwolnienie od kosztów sądowych lub osobno, na piśmie lub ustnie do protokołu, w sądzie, w którym sprawa ma być wytoczona lub już się toczy.</w:t>
      </w:r>
    </w:p>
    <w:p w14:paraId="2BF7B99F" w14:textId="77777777" w:rsidR="003D49B0" w:rsidRPr="00352781" w:rsidRDefault="003D49B0" w:rsidP="00490957">
      <w:pPr>
        <w:spacing w:after="0" w:line="240" w:lineRule="auto"/>
        <w:jc w:val="both"/>
        <w:rPr>
          <w:rFonts w:ascii="Times New Roman" w:hAnsi="Times New Roman" w:cs="Times New Roman"/>
          <w:sz w:val="24"/>
          <w:szCs w:val="24"/>
        </w:rPr>
      </w:pPr>
    </w:p>
    <w:p w14:paraId="5998C35B" w14:textId="77777777" w:rsidR="003D49B0" w:rsidRPr="00352781" w:rsidRDefault="003D49B0" w:rsidP="00490957">
      <w:pPr>
        <w:spacing w:after="0" w:line="240" w:lineRule="auto"/>
        <w:jc w:val="both"/>
        <w:rPr>
          <w:rFonts w:ascii="Times New Roman" w:hAnsi="Times New Roman" w:cs="Times New Roman"/>
          <w:sz w:val="24"/>
          <w:szCs w:val="24"/>
        </w:rPr>
      </w:pPr>
    </w:p>
    <w:p w14:paraId="548B558C" w14:textId="77777777" w:rsidR="003D49B0" w:rsidRPr="00652FA7" w:rsidRDefault="003D49B0" w:rsidP="00490957">
      <w:pPr>
        <w:spacing w:after="0" w:line="240" w:lineRule="auto"/>
        <w:ind w:left="4649"/>
        <w:jc w:val="center"/>
        <w:rPr>
          <w:rFonts w:ascii="Times New Roman" w:hAnsi="Times New Roman" w:cs="Times New Roman"/>
          <w:sz w:val="20"/>
          <w:szCs w:val="20"/>
        </w:rPr>
      </w:pPr>
      <w:r w:rsidRPr="00652FA7">
        <w:rPr>
          <w:rFonts w:ascii="Times New Roman" w:hAnsi="Times New Roman" w:cs="Times New Roman"/>
          <w:sz w:val="20"/>
          <w:szCs w:val="20"/>
        </w:rPr>
        <w:t>Z upoważnienia Prezesa Urzędu</w:t>
      </w:r>
    </w:p>
    <w:p w14:paraId="005DAD63" w14:textId="77777777" w:rsidR="003D49B0" w:rsidRPr="00AA1921" w:rsidRDefault="003D49B0" w:rsidP="00490957">
      <w:pPr>
        <w:spacing w:after="0" w:line="240" w:lineRule="auto"/>
        <w:ind w:left="4649"/>
        <w:jc w:val="center"/>
        <w:rPr>
          <w:rFonts w:ascii="Times New Roman" w:hAnsi="Times New Roman" w:cs="Times New Roman"/>
        </w:rPr>
      </w:pPr>
      <w:r w:rsidRPr="00652FA7">
        <w:rPr>
          <w:rFonts w:ascii="Times New Roman" w:hAnsi="Times New Roman" w:cs="Times New Roman"/>
          <w:sz w:val="20"/>
          <w:szCs w:val="20"/>
        </w:rPr>
        <w:t>Ochrony Konkurencji i Konsumentów</w:t>
      </w:r>
    </w:p>
    <w:p w14:paraId="24D1540E" w14:textId="77777777" w:rsidR="00125968" w:rsidRPr="00AA1921" w:rsidRDefault="003D49B0" w:rsidP="00490957">
      <w:pPr>
        <w:spacing w:after="0" w:line="240" w:lineRule="auto"/>
        <w:rPr>
          <w:rFonts w:ascii="Times New (W1)" w:hAnsi="Times New (W1)" w:cs="Times New (W1)"/>
        </w:rPr>
      </w:pPr>
      <w:r w:rsidRPr="00AA1921">
        <w:rPr>
          <w:rFonts w:ascii="Times New (W1)" w:hAnsi="Times New (W1)" w:cs="Times New (W1)"/>
        </w:rPr>
        <w:tab/>
      </w:r>
      <w:r w:rsidRPr="00AA1921">
        <w:rPr>
          <w:rFonts w:ascii="Times New (W1)" w:hAnsi="Times New (W1)" w:cs="Times New (W1)"/>
        </w:rPr>
        <w:tab/>
      </w:r>
      <w:r w:rsidRPr="00AA1921">
        <w:rPr>
          <w:rFonts w:ascii="Times New (W1)" w:hAnsi="Times New (W1)" w:cs="Times New (W1)"/>
        </w:rPr>
        <w:tab/>
      </w:r>
      <w:r w:rsidRPr="00AA1921">
        <w:rPr>
          <w:rFonts w:ascii="Times New (W1)" w:hAnsi="Times New (W1)" w:cs="Times New (W1)"/>
        </w:rPr>
        <w:tab/>
      </w:r>
      <w:r w:rsidRPr="00AA1921">
        <w:rPr>
          <w:rFonts w:ascii="Times New (W1)" w:hAnsi="Times New (W1)" w:cs="Times New (W1)"/>
        </w:rPr>
        <w:tab/>
      </w:r>
      <w:r w:rsidRPr="00AA1921">
        <w:rPr>
          <w:rFonts w:ascii="Times New (W1)" w:hAnsi="Times New (W1)" w:cs="Times New (W1)"/>
        </w:rPr>
        <w:tab/>
      </w:r>
      <w:r w:rsidRPr="00AA1921">
        <w:rPr>
          <w:rFonts w:ascii="Times New (W1)" w:hAnsi="Times New (W1)" w:cs="Times New (W1)"/>
        </w:rPr>
        <w:tab/>
      </w:r>
      <w:r w:rsidRPr="00AA1921">
        <w:rPr>
          <w:rFonts w:ascii="Times New (W1)" w:hAnsi="Times New (W1)" w:cs="Times New (W1)"/>
        </w:rPr>
        <w:tab/>
      </w:r>
      <w:r w:rsidRPr="00AA1921">
        <w:rPr>
          <w:rFonts w:ascii="Times New (W1)" w:hAnsi="Times New (W1)" w:cs="Times New (W1)"/>
        </w:rPr>
        <w:tab/>
      </w:r>
    </w:p>
    <w:p w14:paraId="62AA8188" w14:textId="76C21101" w:rsidR="004E2DB0" w:rsidRPr="00084FF0" w:rsidRDefault="004E2DB0" w:rsidP="00693B50">
      <w:pPr>
        <w:spacing w:after="0" w:line="240" w:lineRule="auto"/>
        <w:rPr>
          <w:rFonts w:ascii="Times New Roman" w:eastAsia="Calibri" w:hAnsi="Times New Roman"/>
          <w:bCs/>
          <w:sz w:val="20"/>
          <w:szCs w:val="20"/>
        </w:rPr>
      </w:pPr>
      <w:r>
        <w:rPr>
          <w:rFonts w:ascii="Times New (W1)" w:hAnsi="Times New (W1)" w:cs="Times New (W1)"/>
        </w:rPr>
        <w:tab/>
      </w:r>
      <w:r>
        <w:rPr>
          <w:rFonts w:ascii="Times New (W1)" w:hAnsi="Times New (W1)" w:cs="Times New (W1)"/>
        </w:rPr>
        <w:tab/>
      </w:r>
      <w:r>
        <w:rPr>
          <w:rFonts w:ascii="Times New (W1)" w:hAnsi="Times New (W1)" w:cs="Times New (W1)"/>
        </w:rPr>
        <w:tab/>
      </w:r>
      <w:r>
        <w:rPr>
          <w:rFonts w:ascii="Times New (W1)" w:hAnsi="Times New (W1)" w:cs="Times New (W1)"/>
        </w:rPr>
        <w:tab/>
      </w:r>
      <w:r>
        <w:rPr>
          <w:rFonts w:ascii="Times New (W1)" w:hAnsi="Times New (W1)" w:cs="Times New (W1)"/>
        </w:rPr>
        <w:tab/>
      </w:r>
      <w:r>
        <w:rPr>
          <w:rFonts w:ascii="Times New (W1)" w:hAnsi="Times New (W1)" w:cs="Times New (W1)"/>
        </w:rPr>
        <w:tab/>
      </w:r>
      <w:r>
        <w:rPr>
          <w:rFonts w:ascii="Times New (W1)" w:hAnsi="Times New (W1)" w:cs="Times New (W1)"/>
        </w:rPr>
        <w:tab/>
      </w:r>
      <w:r>
        <w:rPr>
          <w:rFonts w:ascii="Times New (W1)" w:hAnsi="Times New (W1)" w:cs="Times New (W1)"/>
        </w:rPr>
        <w:tab/>
        <w:t xml:space="preserve">       </w:t>
      </w:r>
    </w:p>
    <w:p w14:paraId="1D903F85" w14:textId="77777777" w:rsidR="008C5B4E" w:rsidRDefault="008C5B4E" w:rsidP="008C5B4E">
      <w:pPr>
        <w:spacing w:after="0" w:line="240" w:lineRule="auto"/>
        <w:rPr>
          <w:rFonts w:ascii="Times New (W1)" w:hAnsi="Times New (W1)" w:cs="Times New (W1)"/>
          <w:i/>
        </w:rPr>
      </w:pPr>
      <w:r>
        <w:rPr>
          <w:rFonts w:ascii="Times New (W1)" w:hAnsi="Times New (W1)" w:cs="Times New (W1)"/>
        </w:rPr>
        <w:tab/>
      </w:r>
      <w:r>
        <w:rPr>
          <w:rFonts w:ascii="Times New (W1)" w:hAnsi="Times New (W1)" w:cs="Times New (W1)"/>
        </w:rPr>
        <w:tab/>
      </w:r>
      <w:r>
        <w:rPr>
          <w:rFonts w:ascii="Times New (W1)" w:hAnsi="Times New (W1)" w:cs="Times New (W1)"/>
        </w:rPr>
        <w:tab/>
      </w:r>
      <w:r>
        <w:rPr>
          <w:rFonts w:ascii="Times New (W1)" w:hAnsi="Times New (W1)" w:cs="Times New (W1)"/>
        </w:rPr>
        <w:tab/>
      </w:r>
      <w:r>
        <w:rPr>
          <w:rFonts w:ascii="Times New (W1)" w:hAnsi="Times New (W1)" w:cs="Times New (W1)"/>
        </w:rPr>
        <w:tab/>
      </w:r>
      <w:r>
        <w:rPr>
          <w:rFonts w:ascii="Times New (W1)" w:hAnsi="Times New (W1)" w:cs="Times New (W1)"/>
        </w:rPr>
        <w:tab/>
      </w:r>
      <w:r>
        <w:rPr>
          <w:rFonts w:ascii="Times New (W1)" w:hAnsi="Times New (W1)" w:cs="Times New (W1)"/>
        </w:rPr>
        <w:tab/>
      </w:r>
      <w:r>
        <w:rPr>
          <w:rFonts w:ascii="Times New (W1)" w:hAnsi="Times New (W1)" w:cs="Times New (W1)"/>
        </w:rPr>
        <w:tab/>
      </w:r>
      <w:r>
        <w:rPr>
          <w:rFonts w:ascii="Times New (W1)" w:hAnsi="Times New (W1)" w:cs="Times New (W1)"/>
        </w:rPr>
        <w:tab/>
      </w:r>
      <w:r>
        <w:rPr>
          <w:rFonts w:ascii="Times New (W1)" w:hAnsi="Times New (W1)" w:cs="Times New (W1)"/>
          <w:i/>
        </w:rPr>
        <w:t>Dyrektor</w:t>
      </w:r>
    </w:p>
    <w:p w14:paraId="41E1883D" w14:textId="77777777" w:rsidR="008C5B4E" w:rsidRDefault="008C5B4E" w:rsidP="008C5B4E">
      <w:pPr>
        <w:spacing w:after="0" w:line="240" w:lineRule="auto"/>
        <w:rPr>
          <w:rFonts w:ascii="Times New (W1)" w:hAnsi="Times New (W1)" w:cs="Times New (W1)"/>
          <w:i/>
        </w:rPr>
      </w:pPr>
      <w:r>
        <w:rPr>
          <w:rFonts w:ascii="Times New (W1)" w:hAnsi="Times New (W1)" w:cs="Times New (W1)"/>
          <w:i/>
        </w:rPr>
        <w:tab/>
      </w:r>
      <w:r>
        <w:rPr>
          <w:rFonts w:ascii="Times New (W1)" w:hAnsi="Times New (W1)" w:cs="Times New (W1)"/>
          <w:i/>
        </w:rPr>
        <w:tab/>
      </w:r>
      <w:r>
        <w:rPr>
          <w:rFonts w:ascii="Times New (W1)" w:hAnsi="Times New (W1)" w:cs="Times New (W1)"/>
          <w:i/>
        </w:rPr>
        <w:tab/>
      </w:r>
      <w:r>
        <w:rPr>
          <w:rFonts w:ascii="Times New (W1)" w:hAnsi="Times New (W1)" w:cs="Times New (W1)"/>
          <w:i/>
        </w:rPr>
        <w:tab/>
      </w:r>
      <w:r>
        <w:rPr>
          <w:rFonts w:ascii="Times New (W1)" w:hAnsi="Times New (W1)" w:cs="Times New (W1)"/>
          <w:i/>
        </w:rPr>
        <w:tab/>
      </w:r>
      <w:r>
        <w:rPr>
          <w:rFonts w:ascii="Times New (W1)" w:hAnsi="Times New (W1)" w:cs="Times New (W1)"/>
          <w:i/>
        </w:rPr>
        <w:tab/>
      </w:r>
      <w:r>
        <w:rPr>
          <w:rFonts w:ascii="Times New (W1)" w:hAnsi="Times New (W1)" w:cs="Times New (W1)"/>
          <w:i/>
        </w:rPr>
        <w:tab/>
        <w:t xml:space="preserve">      Departamentu Kontroli Koncentracji</w:t>
      </w:r>
    </w:p>
    <w:p w14:paraId="4DBCE516" w14:textId="04346B79" w:rsidR="00F7391F" w:rsidRDefault="008C5B4E" w:rsidP="008C5B4E">
      <w:pPr>
        <w:spacing w:after="0" w:line="240" w:lineRule="auto"/>
        <w:rPr>
          <w:rFonts w:ascii="Times New (W1)" w:hAnsi="Times New (W1)" w:cs="Times New (W1)"/>
        </w:rPr>
      </w:pPr>
      <w:r>
        <w:rPr>
          <w:rFonts w:ascii="Times New (W1)" w:hAnsi="Times New (W1)" w:cs="Times New (W1)"/>
          <w:i/>
        </w:rPr>
        <w:tab/>
      </w:r>
      <w:r>
        <w:rPr>
          <w:rFonts w:ascii="Times New (W1)" w:hAnsi="Times New (W1)" w:cs="Times New (W1)"/>
          <w:i/>
        </w:rPr>
        <w:tab/>
      </w:r>
      <w:r>
        <w:rPr>
          <w:rFonts w:ascii="Times New (W1)" w:hAnsi="Times New (W1)" w:cs="Times New (W1)"/>
          <w:i/>
        </w:rPr>
        <w:tab/>
        <w:t xml:space="preserve">                                </w:t>
      </w:r>
      <w:r>
        <w:rPr>
          <w:rFonts w:ascii="Times New (W1)" w:hAnsi="Times New (W1)" w:cs="Times New (W1)"/>
          <w:i/>
        </w:rPr>
        <w:tab/>
      </w:r>
      <w:r>
        <w:rPr>
          <w:rFonts w:ascii="Times New (W1)" w:hAnsi="Times New (W1)" w:cs="Times New (W1)"/>
          <w:i/>
        </w:rPr>
        <w:tab/>
      </w:r>
      <w:r>
        <w:rPr>
          <w:rFonts w:ascii="Times New (W1)" w:hAnsi="Times New (W1)" w:cs="Times New (W1)"/>
          <w:i/>
        </w:rPr>
        <w:tab/>
        <w:t xml:space="preserve">      Robert Kamiński</w:t>
      </w:r>
    </w:p>
    <w:p w14:paraId="62AD6597" w14:textId="77777777" w:rsidR="00F7391F" w:rsidRDefault="00F7391F" w:rsidP="00F7391F">
      <w:pPr>
        <w:spacing w:after="0" w:line="240" w:lineRule="auto"/>
        <w:rPr>
          <w:rFonts w:ascii="Times New (W1)" w:hAnsi="Times New (W1)" w:cs="Times New (W1)"/>
        </w:rPr>
      </w:pPr>
    </w:p>
    <w:p w14:paraId="311F4193" w14:textId="77777777" w:rsidR="00F7391F" w:rsidRDefault="00F7391F" w:rsidP="00F7391F">
      <w:pPr>
        <w:spacing w:after="0" w:line="240" w:lineRule="auto"/>
        <w:rPr>
          <w:rFonts w:ascii="Times New (W1)" w:hAnsi="Times New (W1)" w:cs="Times New (W1)"/>
        </w:rPr>
      </w:pPr>
    </w:p>
    <w:p w14:paraId="17237793" w14:textId="77777777" w:rsidR="00F7391F" w:rsidRDefault="00F7391F" w:rsidP="00F7391F">
      <w:pPr>
        <w:spacing w:after="0" w:line="240" w:lineRule="auto"/>
        <w:rPr>
          <w:rFonts w:ascii="Times New (W1)" w:hAnsi="Times New (W1)" w:cs="Times New (W1)"/>
        </w:rPr>
      </w:pPr>
    </w:p>
    <w:p w14:paraId="0E1342A3" w14:textId="77777777" w:rsidR="00693B50" w:rsidRPr="00693B50" w:rsidRDefault="00693B50" w:rsidP="00693B50">
      <w:pPr>
        <w:spacing w:after="0" w:line="240" w:lineRule="auto"/>
        <w:rPr>
          <w:rFonts w:ascii="Times New Roman" w:hAnsi="Times New Roman"/>
          <w:lang w:val="en-GB" w:eastAsia="pl-PL"/>
        </w:rPr>
      </w:pPr>
      <w:r w:rsidRPr="00693B50">
        <w:rPr>
          <w:rFonts w:ascii="Times New Roman" w:hAnsi="Times New Roman"/>
          <w:u w:val="single"/>
          <w:lang w:val="en-GB" w:eastAsia="pl-PL"/>
        </w:rPr>
        <w:t>Otrzymuje</w:t>
      </w:r>
      <w:r w:rsidRPr="00693B50">
        <w:rPr>
          <w:rFonts w:ascii="Times New Roman" w:hAnsi="Times New Roman"/>
          <w:lang w:val="en-GB" w:eastAsia="pl-PL"/>
        </w:rPr>
        <w:t>:</w:t>
      </w:r>
    </w:p>
    <w:p w14:paraId="13F010A7" w14:textId="77777777" w:rsidR="00693B50" w:rsidRPr="00533D72" w:rsidRDefault="00693B50" w:rsidP="00693B50">
      <w:pPr>
        <w:spacing w:after="0" w:line="240" w:lineRule="auto"/>
        <w:rPr>
          <w:rFonts w:ascii="Times New Roman" w:hAnsi="Times New Roman"/>
          <w:sz w:val="20"/>
          <w:szCs w:val="20"/>
          <w:lang w:val="en-GB"/>
        </w:rPr>
      </w:pPr>
      <w:r w:rsidRPr="00533D72">
        <w:rPr>
          <w:rFonts w:ascii="Times New Roman" w:hAnsi="Times New Roman"/>
          <w:sz w:val="20"/>
          <w:szCs w:val="20"/>
          <w:lang w:val="en-GB"/>
        </w:rPr>
        <w:t>Madison International Realty, LLC</w:t>
      </w:r>
      <w:r>
        <w:rPr>
          <w:rFonts w:ascii="Times New Roman" w:hAnsi="Times New Roman"/>
          <w:sz w:val="20"/>
          <w:szCs w:val="20"/>
          <w:lang w:val="en-GB"/>
        </w:rPr>
        <w:t xml:space="preserve"> (USA)</w:t>
      </w:r>
    </w:p>
    <w:p w14:paraId="7BBB9B4D" w14:textId="77777777" w:rsidR="00693B50" w:rsidRPr="00533D72" w:rsidRDefault="00693B50" w:rsidP="00693B50">
      <w:pPr>
        <w:spacing w:after="0" w:line="240" w:lineRule="auto"/>
        <w:rPr>
          <w:rFonts w:ascii="Times New Roman" w:hAnsi="Times New Roman"/>
          <w:i/>
          <w:lang w:val="en-GB"/>
        </w:rPr>
      </w:pPr>
      <w:r w:rsidRPr="00533D72">
        <w:rPr>
          <w:rFonts w:ascii="Times New Roman" w:hAnsi="Times New Roman"/>
          <w:sz w:val="24"/>
          <w:szCs w:val="24"/>
          <w:lang w:val="en-GB"/>
        </w:rPr>
        <w:t xml:space="preserve"> </w:t>
      </w:r>
    </w:p>
    <w:p w14:paraId="541140C4" w14:textId="44DFE467" w:rsidR="00F7391F" w:rsidRPr="00F546D3" w:rsidRDefault="00F7391F" w:rsidP="00F7391F">
      <w:pPr>
        <w:spacing w:after="0" w:line="240" w:lineRule="auto"/>
        <w:rPr>
          <w:rFonts w:ascii="Times New Roman" w:hAnsi="Times New Roman"/>
          <w:i/>
        </w:rPr>
      </w:pPr>
    </w:p>
    <w:p w14:paraId="6A21528E" w14:textId="7A28AA67" w:rsidR="006E5A75" w:rsidRPr="006E5A75" w:rsidRDefault="006E5A75" w:rsidP="00F7391F">
      <w:pPr>
        <w:spacing w:after="0" w:line="240" w:lineRule="auto"/>
        <w:rPr>
          <w:rFonts w:ascii="Times New Roman" w:hAnsi="Times New Roman"/>
          <w:i/>
        </w:rPr>
      </w:pPr>
    </w:p>
    <w:p w14:paraId="1B690EDE" w14:textId="77777777" w:rsidR="006E5A75" w:rsidRPr="006E5A75" w:rsidRDefault="006E5A75" w:rsidP="006E5A75">
      <w:pPr>
        <w:spacing w:after="0" w:line="240" w:lineRule="auto"/>
        <w:rPr>
          <w:rFonts w:ascii="Times New Roman" w:hAnsi="Times New Roman"/>
          <w:i/>
        </w:rPr>
      </w:pPr>
    </w:p>
    <w:p w14:paraId="29FDC798" w14:textId="77777777" w:rsidR="007A0671" w:rsidRPr="00881EDF" w:rsidRDefault="007A0671" w:rsidP="007A0671">
      <w:pPr>
        <w:spacing w:after="0" w:line="240" w:lineRule="auto"/>
        <w:rPr>
          <w:rFonts w:ascii="Times New Roman" w:hAnsi="Times New Roman"/>
          <w:i/>
        </w:rPr>
      </w:pPr>
    </w:p>
    <w:p w14:paraId="76763A0D" w14:textId="77777777" w:rsidR="00D5334F" w:rsidRPr="00D5334F" w:rsidRDefault="00D5334F" w:rsidP="00D5334F">
      <w:pPr>
        <w:spacing w:after="0" w:line="240" w:lineRule="auto"/>
        <w:rPr>
          <w:rFonts w:ascii="Times New Roman" w:hAnsi="Times New Roman" w:cs="Times New Roman"/>
          <w:sz w:val="18"/>
          <w:szCs w:val="20"/>
        </w:rPr>
      </w:pPr>
    </w:p>
    <w:p w14:paraId="309DFFD5" w14:textId="77777777" w:rsidR="001A5F48" w:rsidRPr="006E5A75" w:rsidRDefault="001A5F48" w:rsidP="00E87BE5">
      <w:pPr>
        <w:spacing w:after="0" w:line="240" w:lineRule="auto"/>
        <w:jc w:val="both"/>
        <w:rPr>
          <w:rFonts w:ascii="Trebuchet MS" w:hAnsi="Trebuchet MS"/>
          <w:sz w:val="20"/>
          <w:szCs w:val="20"/>
        </w:rPr>
      </w:pPr>
    </w:p>
    <w:sectPr w:rsidR="001A5F48" w:rsidRPr="006E5A7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72340" w14:textId="77777777" w:rsidR="006F7C70" w:rsidRDefault="006F7C70" w:rsidP="003C4475">
      <w:pPr>
        <w:spacing w:after="0" w:line="240" w:lineRule="auto"/>
      </w:pPr>
      <w:r>
        <w:separator/>
      </w:r>
    </w:p>
  </w:endnote>
  <w:endnote w:type="continuationSeparator" w:id="0">
    <w:p w14:paraId="4FCF6983" w14:textId="77777777" w:rsidR="006F7C70" w:rsidRDefault="006F7C70" w:rsidP="003C4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W1)">
    <w:altName w:val="Times New Roman"/>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TrebuchetMS-Bold">
    <w:altName w:val="Arial"/>
    <w:charset w:val="EE"/>
    <w:family w:val="roman"/>
    <w:pitch w:val="variable"/>
  </w:font>
  <w:font w:name="TrebuchetMS">
    <w:altName w:val="Arial"/>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BF8A4" w14:textId="77777777" w:rsidR="003C4475" w:rsidRDefault="00711978" w:rsidP="003C4475">
    <w:r>
      <w:rPr>
        <w:noProof/>
        <w:lang w:eastAsia="pl-PL"/>
      </w:rPr>
      <mc:AlternateContent>
        <mc:Choice Requires="wps">
          <w:drawing>
            <wp:anchor distT="0" distB="0" distL="114300" distR="114300" simplePos="0" relativeHeight="251661312" behindDoc="1" locked="0" layoutInCell="1" allowOverlap="1" wp14:anchorId="062A3378" wp14:editId="1C052A29">
              <wp:simplePos x="0" y="0"/>
              <wp:positionH relativeFrom="margin">
                <wp:posOffset>3329305</wp:posOffset>
              </wp:positionH>
              <wp:positionV relativeFrom="paragraph">
                <wp:posOffset>15875</wp:posOffset>
              </wp:positionV>
              <wp:extent cx="2457450" cy="314325"/>
              <wp:effectExtent l="0" t="0" r="19050" b="28575"/>
              <wp:wrapSquare wrapText="bothSides"/>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314325"/>
                      </a:xfrm>
                      <a:prstGeom prst="rect">
                        <a:avLst/>
                      </a:prstGeom>
                      <a:solidFill>
                        <a:srgbClr val="FFFFFF"/>
                      </a:solidFill>
                      <a:ln w="9525">
                        <a:solidFill>
                          <a:srgbClr val="FFFFFF"/>
                        </a:solidFill>
                        <a:miter lim="800000"/>
                        <a:headEnd/>
                        <a:tailEnd/>
                      </a:ln>
                    </wps:spPr>
                    <wps:txbx>
                      <w:txbxContent>
                        <w:p w14:paraId="7C9CAD8B" w14:textId="77777777" w:rsidR="003C4475" w:rsidRPr="00C337FB" w:rsidRDefault="003C4475" w:rsidP="003C4475">
                          <w:pPr>
                            <w:autoSpaceDE w:val="0"/>
                            <w:autoSpaceDN w:val="0"/>
                            <w:adjustRightInd w:val="0"/>
                            <w:spacing w:after="0"/>
                            <w:rPr>
                              <w:rFonts w:ascii="TrebuchetMS" w:hAnsi="TrebuchetMS" w:cs="TrebuchetMS"/>
                              <w:color w:val="666666"/>
                              <w:sz w:val="13"/>
                              <w:szCs w:val="13"/>
                            </w:rPr>
                          </w:pPr>
                          <w:r w:rsidRPr="00C337FB">
                            <w:rPr>
                              <w:rFonts w:ascii="TrebuchetMS-Bold" w:hAnsi="TrebuchetMS-Bold" w:cs="TrebuchetMS-Bold"/>
                              <w:b/>
                              <w:bCs/>
                              <w:color w:val="666666"/>
                              <w:sz w:val="13"/>
                              <w:szCs w:val="13"/>
                            </w:rPr>
                            <w:t xml:space="preserve">tel. </w:t>
                          </w:r>
                          <w:r w:rsidR="001A3C31" w:rsidRPr="00C337FB">
                            <w:rPr>
                              <w:rFonts w:ascii="TrebuchetMS" w:hAnsi="TrebuchetMS" w:cs="TrebuchetMS"/>
                              <w:color w:val="666666"/>
                              <w:sz w:val="13"/>
                              <w:szCs w:val="13"/>
                            </w:rPr>
                            <w:t>22  826 53 65</w:t>
                          </w:r>
                          <w:r w:rsidRPr="00C337FB">
                            <w:rPr>
                              <w:rFonts w:ascii="TrebuchetMS" w:hAnsi="TrebuchetMS" w:cs="TrebuchetMS"/>
                              <w:color w:val="666666"/>
                              <w:sz w:val="13"/>
                              <w:szCs w:val="13"/>
                            </w:rPr>
                            <w:t xml:space="preserve">  </w:t>
                          </w:r>
                          <w:r w:rsidRPr="00C337FB">
                            <w:rPr>
                              <w:rFonts w:ascii="TrebuchetMS-Bold" w:hAnsi="TrebuchetMS-Bold" w:cs="TrebuchetMS-Bold"/>
                              <w:b/>
                              <w:bCs/>
                              <w:color w:val="666666"/>
                              <w:sz w:val="13"/>
                              <w:szCs w:val="13"/>
                            </w:rPr>
                            <w:t xml:space="preserve">&lt; </w:t>
                          </w:r>
                          <w:r w:rsidR="001A3C31" w:rsidRPr="00C337FB">
                            <w:rPr>
                              <w:rFonts w:ascii="TrebuchetMS" w:hAnsi="TrebuchetMS" w:cs="TrebuchetMS"/>
                              <w:color w:val="666666"/>
                              <w:sz w:val="13"/>
                              <w:szCs w:val="13"/>
                            </w:rPr>
                            <w:t>faks 22 827 97 23</w:t>
                          </w:r>
                          <w:r w:rsidRPr="00C337FB">
                            <w:rPr>
                              <w:rFonts w:ascii="TrebuchetMS" w:hAnsi="TrebuchetMS" w:cs="TrebuchetMS"/>
                              <w:color w:val="666666"/>
                              <w:sz w:val="13"/>
                              <w:szCs w:val="13"/>
                            </w:rPr>
                            <w:t xml:space="preserve"> </w:t>
                          </w:r>
                        </w:p>
                        <w:p w14:paraId="21BA9786" w14:textId="6DD5FB7B" w:rsidR="003C4475" w:rsidRPr="00C337FB" w:rsidRDefault="001A3C31" w:rsidP="003C4475">
                          <w:r w:rsidRPr="00C337FB">
                            <w:rPr>
                              <w:rFonts w:ascii="TrebuchetMS" w:hAnsi="TrebuchetMS" w:cs="TrebuchetMS"/>
                              <w:color w:val="666666"/>
                              <w:sz w:val="13"/>
                              <w:szCs w:val="13"/>
                            </w:rPr>
                            <w:t>dkk</w:t>
                          </w:r>
                          <w:r w:rsidR="003C4475" w:rsidRPr="00C337FB">
                            <w:rPr>
                              <w:rFonts w:ascii="TrebuchetMS" w:hAnsi="TrebuchetMS" w:cs="TrebuchetMS"/>
                              <w:color w:val="666666"/>
                              <w:sz w:val="13"/>
                              <w:szCs w:val="13"/>
                            </w:rPr>
                            <w:t xml:space="preserve">@uokik.gov.pl </w:t>
                          </w:r>
                          <w:r w:rsidR="003C4475" w:rsidRPr="00C337FB">
                            <w:rPr>
                              <w:rFonts w:ascii="TrebuchetMS-Bold" w:hAnsi="TrebuchetMS-Bold" w:cs="TrebuchetMS-Bold"/>
                              <w:b/>
                              <w:bCs/>
                              <w:color w:val="666666"/>
                              <w:sz w:val="13"/>
                              <w:szCs w:val="13"/>
                            </w:rPr>
                            <w:t xml:space="preserve">&lt; </w:t>
                          </w:r>
                          <w:hyperlink r:id="rId1" w:history="1">
                            <w:r w:rsidR="002C0825" w:rsidRPr="00C337FB">
                              <w:rPr>
                                <w:rStyle w:val="Hipercze"/>
                                <w:rFonts w:ascii="TrebuchetMS-Bold" w:hAnsi="TrebuchetMS-Bold" w:cs="TrebuchetMS-Bold"/>
                                <w:b/>
                                <w:bCs/>
                                <w:sz w:val="13"/>
                                <w:szCs w:val="13"/>
                              </w:rPr>
                              <w:t>www.uokik.gov.pl</w:t>
                            </w:r>
                          </w:hyperlink>
                          <w:r w:rsidR="002C0825" w:rsidRPr="00C337FB">
                            <w:rPr>
                              <w:rFonts w:ascii="TrebuchetMS-Bold" w:hAnsi="TrebuchetMS-Bold" w:cs="TrebuchetMS-Bold"/>
                              <w:b/>
                              <w:bCs/>
                              <w:color w:val="000000"/>
                              <w:sz w:val="13"/>
                              <w:szCs w:val="13"/>
                            </w:rPr>
                            <w:t xml:space="preserve">             </w:t>
                          </w:r>
                          <w:r w:rsidR="0054537A" w:rsidRPr="00C337FB">
                            <w:rPr>
                              <w:rFonts w:ascii="TrebuchetMS-Bold" w:hAnsi="TrebuchetMS-Bold" w:cs="TrebuchetMS-Bold"/>
                              <w:b/>
                              <w:bCs/>
                              <w:color w:val="000000"/>
                              <w:sz w:val="13"/>
                              <w:szCs w:val="13"/>
                            </w:rPr>
                            <w:t xml:space="preserve">Strona </w:t>
                          </w:r>
                          <w:r w:rsidR="0054537A" w:rsidRPr="0054537A">
                            <w:rPr>
                              <w:rFonts w:ascii="TrebuchetMS-Bold" w:hAnsi="TrebuchetMS-Bold" w:cs="TrebuchetMS-Bold"/>
                              <w:b/>
                              <w:bCs/>
                              <w:color w:val="000000"/>
                              <w:sz w:val="13"/>
                              <w:szCs w:val="13"/>
                              <w:lang w:val="en-US"/>
                            </w:rPr>
                            <w:fldChar w:fldCharType="begin"/>
                          </w:r>
                          <w:r w:rsidR="0054537A" w:rsidRPr="00C337FB">
                            <w:rPr>
                              <w:rFonts w:ascii="TrebuchetMS-Bold" w:hAnsi="TrebuchetMS-Bold" w:cs="TrebuchetMS-Bold"/>
                              <w:b/>
                              <w:bCs/>
                              <w:color w:val="000000"/>
                              <w:sz w:val="13"/>
                              <w:szCs w:val="13"/>
                            </w:rPr>
                            <w:instrText>PAGE  \* Arabic  \* MERGEFORMAT</w:instrText>
                          </w:r>
                          <w:r w:rsidR="0054537A" w:rsidRPr="0054537A">
                            <w:rPr>
                              <w:rFonts w:ascii="TrebuchetMS-Bold" w:hAnsi="TrebuchetMS-Bold" w:cs="TrebuchetMS-Bold"/>
                              <w:b/>
                              <w:bCs/>
                              <w:color w:val="000000"/>
                              <w:sz w:val="13"/>
                              <w:szCs w:val="13"/>
                              <w:lang w:val="en-US"/>
                            </w:rPr>
                            <w:fldChar w:fldCharType="separate"/>
                          </w:r>
                          <w:r w:rsidR="00775C58">
                            <w:rPr>
                              <w:rFonts w:ascii="TrebuchetMS-Bold" w:hAnsi="TrebuchetMS-Bold" w:cs="TrebuchetMS-Bold"/>
                              <w:b/>
                              <w:bCs/>
                              <w:noProof/>
                              <w:color w:val="000000"/>
                              <w:sz w:val="13"/>
                              <w:szCs w:val="13"/>
                            </w:rPr>
                            <w:t>2</w:t>
                          </w:r>
                          <w:r w:rsidR="0054537A" w:rsidRPr="0054537A">
                            <w:rPr>
                              <w:rFonts w:ascii="TrebuchetMS-Bold" w:hAnsi="TrebuchetMS-Bold" w:cs="TrebuchetMS-Bold"/>
                              <w:b/>
                              <w:bCs/>
                              <w:color w:val="000000"/>
                              <w:sz w:val="13"/>
                              <w:szCs w:val="13"/>
                              <w:lang w:val="en-US"/>
                            </w:rPr>
                            <w:fldChar w:fldCharType="end"/>
                          </w:r>
                          <w:r w:rsidR="0054537A" w:rsidRPr="00C337FB">
                            <w:rPr>
                              <w:rFonts w:ascii="TrebuchetMS-Bold" w:hAnsi="TrebuchetMS-Bold" w:cs="TrebuchetMS-Bold"/>
                              <w:b/>
                              <w:bCs/>
                              <w:color w:val="000000"/>
                              <w:sz w:val="13"/>
                              <w:szCs w:val="13"/>
                            </w:rPr>
                            <w:t xml:space="preserve"> z </w:t>
                          </w:r>
                          <w:r w:rsidR="0054537A" w:rsidRPr="0054537A">
                            <w:rPr>
                              <w:rFonts w:ascii="TrebuchetMS-Bold" w:hAnsi="TrebuchetMS-Bold" w:cs="TrebuchetMS-Bold"/>
                              <w:b/>
                              <w:bCs/>
                              <w:color w:val="000000"/>
                              <w:sz w:val="13"/>
                              <w:szCs w:val="13"/>
                              <w:lang w:val="en-US"/>
                            </w:rPr>
                            <w:fldChar w:fldCharType="begin"/>
                          </w:r>
                          <w:r w:rsidR="0054537A" w:rsidRPr="00C337FB">
                            <w:rPr>
                              <w:rFonts w:ascii="TrebuchetMS-Bold" w:hAnsi="TrebuchetMS-Bold" w:cs="TrebuchetMS-Bold"/>
                              <w:b/>
                              <w:bCs/>
                              <w:color w:val="000000"/>
                              <w:sz w:val="13"/>
                              <w:szCs w:val="13"/>
                            </w:rPr>
                            <w:instrText>NUMPAGES  \* Arabic  \* MERGEFORMAT</w:instrText>
                          </w:r>
                          <w:r w:rsidR="0054537A" w:rsidRPr="0054537A">
                            <w:rPr>
                              <w:rFonts w:ascii="TrebuchetMS-Bold" w:hAnsi="TrebuchetMS-Bold" w:cs="TrebuchetMS-Bold"/>
                              <w:b/>
                              <w:bCs/>
                              <w:color w:val="000000"/>
                              <w:sz w:val="13"/>
                              <w:szCs w:val="13"/>
                              <w:lang w:val="en-US"/>
                            </w:rPr>
                            <w:fldChar w:fldCharType="separate"/>
                          </w:r>
                          <w:r w:rsidR="00775C58">
                            <w:rPr>
                              <w:rFonts w:ascii="TrebuchetMS-Bold" w:hAnsi="TrebuchetMS-Bold" w:cs="TrebuchetMS-Bold"/>
                              <w:b/>
                              <w:bCs/>
                              <w:noProof/>
                              <w:color w:val="000000"/>
                              <w:sz w:val="13"/>
                              <w:szCs w:val="13"/>
                            </w:rPr>
                            <w:t>2</w:t>
                          </w:r>
                          <w:r w:rsidR="0054537A" w:rsidRPr="0054537A">
                            <w:rPr>
                              <w:rFonts w:ascii="TrebuchetMS-Bold" w:hAnsi="TrebuchetMS-Bold" w:cs="TrebuchetMS-Bold"/>
                              <w:b/>
                              <w:bCs/>
                              <w:color w:val="000000"/>
                              <w:sz w:val="13"/>
                              <w:szCs w:val="13"/>
                              <w:lang w:val="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2A3378" id="_x0000_t202" coordsize="21600,21600" o:spt="202" path="m,l,21600r21600,l21600,xe">
              <v:stroke joinstyle="miter"/>
              <v:path gradientshapeok="t" o:connecttype="rect"/>
            </v:shapetype>
            <v:shape id="Pole tekstowe 6" o:spid="_x0000_s1026" type="#_x0000_t202" style="position:absolute;margin-left:262.15pt;margin-top:1.25pt;width:193.5pt;height:24.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" strokecolor="white">
              <v:textbox>
                <w:txbxContent>
                  <w:p w14:paraId="7C9CAD8B" w14:textId="77777777" w:rsidR="003C4475" w:rsidRPr="00C337FB" w:rsidRDefault="003C4475" w:rsidP="003C4475">
                    <w:pPr>
                      <w:autoSpaceDE w:val="0"/>
                      <w:autoSpaceDN w:val="0"/>
                      <w:adjustRightInd w:val="0"/>
                      <w:spacing w:after="0"/>
                      <w:rPr>
                        <w:rFonts w:ascii="TrebuchetMS" w:hAnsi="TrebuchetMS" w:cs="TrebuchetMS"/>
                        <w:color w:val="666666"/>
                        <w:sz w:val="13"/>
                        <w:szCs w:val="13"/>
                      </w:rPr>
                    </w:pPr>
                    <w:r w:rsidRPr="00C337FB">
                      <w:rPr>
                        <w:rFonts w:ascii="TrebuchetMS-Bold" w:hAnsi="TrebuchetMS-Bold" w:cs="TrebuchetMS-Bold"/>
                        <w:b/>
                        <w:bCs/>
                        <w:color w:val="666666"/>
                        <w:sz w:val="13"/>
                        <w:szCs w:val="13"/>
                      </w:rPr>
                      <w:t xml:space="preserve">tel. </w:t>
                    </w:r>
                    <w:r w:rsidR="001A3C31" w:rsidRPr="00C337FB">
                      <w:rPr>
                        <w:rFonts w:ascii="TrebuchetMS" w:hAnsi="TrebuchetMS" w:cs="TrebuchetMS"/>
                        <w:color w:val="666666"/>
                        <w:sz w:val="13"/>
                        <w:szCs w:val="13"/>
                      </w:rPr>
                      <w:t>22  826 53 65</w:t>
                    </w:r>
                    <w:r w:rsidRPr="00C337FB">
                      <w:rPr>
                        <w:rFonts w:ascii="TrebuchetMS" w:hAnsi="TrebuchetMS" w:cs="TrebuchetMS"/>
                        <w:color w:val="666666"/>
                        <w:sz w:val="13"/>
                        <w:szCs w:val="13"/>
                      </w:rPr>
                      <w:t xml:space="preserve">  </w:t>
                    </w:r>
                    <w:r w:rsidRPr="00C337FB">
                      <w:rPr>
                        <w:rFonts w:ascii="TrebuchetMS-Bold" w:hAnsi="TrebuchetMS-Bold" w:cs="TrebuchetMS-Bold"/>
                        <w:b/>
                        <w:bCs/>
                        <w:color w:val="666666"/>
                        <w:sz w:val="13"/>
                        <w:szCs w:val="13"/>
                      </w:rPr>
                      <w:t xml:space="preserve">&lt; </w:t>
                    </w:r>
                    <w:r w:rsidR="001A3C31" w:rsidRPr="00C337FB">
                      <w:rPr>
                        <w:rFonts w:ascii="TrebuchetMS" w:hAnsi="TrebuchetMS" w:cs="TrebuchetMS"/>
                        <w:color w:val="666666"/>
                        <w:sz w:val="13"/>
                        <w:szCs w:val="13"/>
                      </w:rPr>
                      <w:t>faks 22 827 97 23</w:t>
                    </w:r>
                    <w:r w:rsidRPr="00C337FB">
                      <w:rPr>
                        <w:rFonts w:ascii="TrebuchetMS" w:hAnsi="TrebuchetMS" w:cs="TrebuchetMS"/>
                        <w:color w:val="666666"/>
                        <w:sz w:val="13"/>
                        <w:szCs w:val="13"/>
                      </w:rPr>
                      <w:t xml:space="preserve"> </w:t>
                    </w:r>
                  </w:p>
                  <w:p w14:paraId="21BA9786" w14:textId="6DD5FB7B" w:rsidR="003C4475" w:rsidRPr="00C337FB" w:rsidRDefault="001A3C31" w:rsidP="003C4475">
                    <w:r w:rsidRPr="00C337FB">
                      <w:rPr>
                        <w:rFonts w:ascii="TrebuchetMS" w:hAnsi="TrebuchetMS" w:cs="TrebuchetMS"/>
                        <w:color w:val="666666"/>
                        <w:sz w:val="13"/>
                        <w:szCs w:val="13"/>
                      </w:rPr>
                      <w:t>dkk</w:t>
                    </w:r>
                    <w:r w:rsidR="003C4475" w:rsidRPr="00C337FB">
                      <w:rPr>
                        <w:rFonts w:ascii="TrebuchetMS" w:hAnsi="TrebuchetMS" w:cs="TrebuchetMS"/>
                        <w:color w:val="666666"/>
                        <w:sz w:val="13"/>
                        <w:szCs w:val="13"/>
                      </w:rPr>
                      <w:t xml:space="preserve">@uokik.gov.pl </w:t>
                    </w:r>
                    <w:r w:rsidR="003C4475" w:rsidRPr="00C337FB">
                      <w:rPr>
                        <w:rFonts w:ascii="TrebuchetMS-Bold" w:hAnsi="TrebuchetMS-Bold" w:cs="TrebuchetMS-Bold"/>
                        <w:b/>
                        <w:bCs/>
                        <w:color w:val="666666"/>
                        <w:sz w:val="13"/>
                        <w:szCs w:val="13"/>
                      </w:rPr>
                      <w:t xml:space="preserve">&lt; </w:t>
                    </w:r>
                    <w:hyperlink r:id="rId2" w:history="1">
                      <w:r w:rsidR="002C0825" w:rsidRPr="00C337FB">
                        <w:rPr>
                          <w:rStyle w:val="Hipercze"/>
                          <w:rFonts w:ascii="TrebuchetMS-Bold" w:hAnsi="TrebuchetMS-Bold" w:cs="TrebuchetMS-Bold"/>
                          <w:b/>
                          <w:bCs/>
                          <w:sz w:val="13"/>
                          <w:szCs w:val="13"/>
                        </w:rPr>
                        <w:t>www.uokik.gov.pl</w:t>
                      </w:r>
                    </w:hyperlink>
                    <w:r w:rsidR="002C0825" w:rsidRPr="00C337FB">
                      <w:rPr>
                        <w:rFonts w:ascii="TrebuchetMS-Bold" w:hAnsi="TrebuchetMS-Bold" w:cs="TrebuchetMS-Bold"/>
                        <w:b/>
                        <w:bCs/>
                        <w:color w:val="000000"/>
                        <w:sz w:val="13"/>
                        <w:szCs w:val="13"/>
                      </w:rPr>
                      <w:t xml:space="preserve">             </w:t>
                    </w:r>
                    <w:r w:rsidR="0054537A" w:rsidRPr="00C337FB">
                      <w:rPr>
                        <w:rFonts w:ascii="TrebuchetMS-Bold" w:hAnsi="TrebuchetMS-Bold" w:cs="TrebuchetMS-Bold"/>
                        <w:b/>
                        <w:bCs/>
                        <w:color w:val="000000"/>
                        <w:sz w:val="13"/>
                        <w:szCs w:val="13"/>
                      </w:rPr>
                      <w:t xml:space="preserve">Strona </w:t>
                    </w:r>
                    <w:r w:rsidR="0054537A" w:rsidRPr="0054537A">
                      <w:rPr>
                        <w:rFonts w:ascii="TrebuchetMS-Bold" w:hAnsi="TrebuchetMS-Bold" w:cs="TrebuchetMS-Bold"/>
                        <w:b/>
                        <w:bCs/>
                        <w:color w:val="000000"/>
                        <w:sz w:val="13"/>
                        <w:szCs w:val="13"/>
                        <w:lang w:val="en-US"/>
                      </w:rPr>
                      <w:fldChar w:fldCharType="begin"/>
                    </w:r>
                    <w:r w:rsidR="0054537A" w:rsidRPr="00C337FB">
                      <w:rPr>
                        <w:rFonts w:ascii="TrebuchetMS-Bold" w:hAnsi="TrebuchetMS-Bold" w:cs="TrebuchetMS-Bold"/>
                        <w:b/>
                        <w:bCs/>
                        <w:color w:val="000000"/>
                        <w:sz w:val="13"/>
                        <w:szCs w:val="13"/>
                      </w:rPr>
                      <w:instrText>PAGE  \* Arabic  \* MERGEFORMAT</w:instrText>
                    </w:r>
                    <w:r w:rsidR="0054537A" w:rsidRPr="0054537A">
                      <w:rPr>
                        <w:rFonts w:ascii="TrebuchetMS-Bold" w:hAnsi="TrebuchetMS-Bold" w:cs="TrebuchetMS-Bold"/>
                        <w:b/>
                        <w:bCs/>
                        <w:color w:val="000000"/>
                        <w:sz w:val="13"/>
                        <w:szCs w:val="13"/>
                        <w:lang w:val="en-US"/>
                      </w:rPr>
                      <w:fldChar w:fldCharType="separate"/>
                    </w:r>
                    <w:r w:rsidR="00775C58">
                      <w:rPr>
                        <w:rFonts w:ascii="TrebuchetMS-Bold" w:hAnsi="TrebuchetMS-Bold" w:cs="TrebuchetMS-Bold"/>
                        <w:b/>
                        <w:bCs/>
                        <w:noProof/>
                        <w:color w:val="000000"/>
                        <w:sz w:val="13"/>
                        <w:szCs w:val="13"/>
                      </w:rPr>
                      <w:t>2</w:t>
                    </w:r>
                    <w:r w:rsidR="0054537A" w:rsidRPr="0054537A">
                      <w:rPr>
                        <w:rFonts w:ascii="TrebuchetMS-Bold" w:hAnsi="TrebuchetMS-Bold" w:cs="TrebuchetMS-Bold"/>
                        <w:b/>
                        <w:bCs/>
                        <w:color w:val="000000"/>
                        <w:sz w:val="13"/>
                        <w:szCs w:val="13"/>
                        <w:lang w:val="en-US"/>
                      </w:rPr>
                      <w:fldChar w:fldCharType="end"/>
                    </w:r>
                    <w:r w:rsidR="0054537A" w:rsidRPr="00C337FB">
                      <w:rPr>
                        <w:rFonts w:ascii="TrebuchetMS-Bold" w:hAnsi="TrebuchetMS-Bold" w:cs="TrebuchetMS-Bold"/>
                        <w:b/>
                        <w:bCs/>
                        <w:color w:val="000000"/>
                        <w:sz w:val="13"/>
                        <w:szCs w:val="13"/>
                      </w:rPr>
                      <w:t xml:space="preserve"> z </w:t>
                    </w:r>
                    <w:r w:rsidR="0054537A" w:rsidRPr="0054537A">
                      <w:rPr>
                        <w:rFonts w:ascii="TrebuchetMS-Bold" w:hAnsi="TrebuchetMS-Bold" w:cs="TrebuchetMS-Bold"/>
                        <w:b/>
                        <w:bCs/>
                        <w:color w:val="000000"/>
                        <w:sz w:val="13"/>
                        <w:szCs w:val="13"/>
                        <w:lang w:val="en-US"/>
                      </w:rPr>
                      <w:fldChar w:fldCharType="begin"/>
                    </w:r>
                    <w:r w:rsidR="0054537A" w:rsidRPr="00C337FB">
                      <w:rPr>
                        <w:rFonts w:ascii="TrebuchetMS-Bold" w:hAnsi="TrebuchetMS-Bold" w:cs="TrebuchetMS-Bold"/>
                        <w:b/>
                        <w:bCs/>
                        <w:color w:val="000000"/>
                        <w:sz w:val="13"/>
                        <w:szCs w:val="13"/>
                      </w:rPr>
                      <w:instrText>NUMPAGES  \* Arabic  \* MERGEFORMAT</w:instrText>
                    </w:r>
                    <w:r w:rsidR="0054537A" w:rsidRPr="0054537A">
                      <w:rPr>
                        <w:rFonts w:ascii="TrebuchetMS-Bold" w:hAnsi="TrebuchetMS-Bold" w:cs="TrebuchetMS-Bold"/>
                        <w:b/>
                        <w:bCs/>
                        <w:color w:val="000000"/>
                        <w:sz w:val="13"/>
                        <w:szCs w:val="13"/>
                        <w:lang w:val="en-US"/>
                      </w:rPr>
                      <w:fldChar w:fldCharType="separate"/>
                    </w:r>
                    <w:r w:rsidR="00775C58">
                      <w:rPr>
                        <w:rFonts w:ascii="TrebuchetMS-Bold" w:hAnsi="TrebuchetMS-Bold" w:cs="TrebuchetMS-Bold"/>
                        <w:b/>
                        <w:bCs/>
                        <w:noProof/>
                        <w:color w:val="000000"/>
                        <w:sz w:val="13"/>
                        <w:szCs w:val="13"/>
                      </w:rPr>
                      <w:t>2</w:t>
                    </w:r>
                    <w:r w:rsidR="0054537A" w:rsidRPr="0054537A">
                      <w:rPr>
                        <w:rFonts w:ascii="TrebuchetMS-Bold" w:hAnsi="TrebuchetMS-Bold" w:cs="TrebuchetMS-Bold"/>
                        <w:b/>
                        <w:bCs/>
                        <w:color w:val="000000"/>
                        <w:sz w:val="13"/>
                        <w:szCs w:val="13"/>
                        <w:lang w:val="en-US"/>
                      </w:rPr>
                      <w:fldChar w:fldCharType="end"/>
                    </w:r>
                  </w:p>
                </w:txbxContent>
              </v:textbox>
              <w10:wrap type="square" anchorx="margin"/>
            </v:shape>
          </w:pict>
        </mc:Fallback>
      </mc:AlternateContent>
    </w:r>
    <w:r w:rsidR="001A3C31">
      <w:rPr>
        <w:noProof/>
        <w:lang w:eastAsia="pl-PL"/>
      </w:rPr>
      <mc:AlternateContent>
        <mc:Choice Requires="wps">
          <w:drawing>
            <wp:anchor distT="0" distB="0" distL="114300" distR="114300" simplePos="0" relativeHeight="251659264" behindDoc="1" locked="0" layoutInCell="1" allowOverlap="1" wp14:anchorId="0D2F16C7" wp14:editId="62898664">
              <wp:simplePos x="0" y="0"/>
              <wp:positionH relativeFrom="column">
                <wp:posOffset>224155</wp:posOffset>
              </wp:positionH>
              <wp:positionV relativeFrom="paragraph">
                <wp:posOffset>33020</wp:posOffset>
              </wp:positionV>
              <wp:extent cx="2052955" cy="297180"/>
              <wp:effectExtent l="0" t="0" r="23495" b="26670"/>
              <wp:wrapSquare wrapText="bothSides"/>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955" cy="297180"/>
                      </a:xfrm>
                      <a:prstGeom prst="rect">
                        <a:avLst/>
                      </a:prstGeom>
                      <a:solidFill>
                        <a:srgbClr val="FFFFFF"/>
                      </a:solidFill>
                      <a:ln w="9525">
                        <a:solidFill>
                          <a:srgbClr val="FFFFFF"/>
                        </a:solidFill>
                        <a:miter lim="800000"/>
                        <a:headEnd/>
                        <a:tailEnd/>
                      </a:ln>
                    </wps:spPr>
                    <wps:txbx>
                      <w:txbxContent>
                        <w:p w14:paraId="39C985A7" w14:textId="77777777" w:rsidR="003C4475" w:rsidRDefault="003C4475" w:rsidP="003C4475">
                          <w:pPr>
                            <w:autoSpaceDE w:val="0"/>
                            <w:autoSpaceDN w:val="0"/>
                            <w:adjustRightInd w:val="0"/>
                            <w:spacing w:after="0"/>
                            <w:jc w:val="right"/>
                            <w:rPr>
                              <w:rFonts w:ascii="TrebuchetMS" w:hAnsi="TrebuchetMS" w:cs="TrebuchetMS"/>
                              <w:color w:val="000000"/>
                              <w:sz w:val="13"/>
                              <w:szCs w:val="13"/>
                            </w:rPr>
                          </w:pPr>
                          <w:r>
                            <w:rPr>
                              <w:rFonts w:ascii="TrebuchetMS" w:hAnsi="TrebuchetMS" w:cs="TrebuchetMS"/>
                              <w:color w:val="000000"/>
                              <w:sz w:val="13"/>
                              <w:szCs w:val="13"/>
                            </w:rPr>
                            <w:t>Urząd Ochrony Konkurencji i Konsumentów</w:t>
                          </w:r>
                        </w:p>
                        <w:p w14:paraId="031925F9" w14:textId="77777777" w:rsidR="003C4475" w:rsidRDefault="003C4475" w:rsidP="003C4475">
                          <w:pPr>
                            <w:jc w:val="right"/>
                          </w:pPr>
                          <w:r>
                            <w:rPr>
                              <w:rFonts w:ascii="TrebuchetMS" w:hAnsi="TrebuchetMS" w:cs="TrebuchetMS"/>
                              <w:color w:val="666666"/>
                              <w:sz w:val="13"/>
                              <w:szCs w:val="13"/>
                            </w:rPr>
                            <w:t xml:space="preserve">pl. Powstańców Warszawy 1 </w:t>
                          </w:r>
                          <w:r>
                            <w:rPr>
                              <w:rFonts w:ascii="TrebuchetMS-Bold" w:hAnsi="TrebuchetMS-Bold" w:cs="TrebuchetMS-Bold"/>
                              <w:b/>
                              <w:bCs/>
                              <w:color w:val="666666"/>
                              <w:sz w:val="13"/>
                              <w:szCs w:val="13"/>
                            </w:rPr>
                            <w:t xml:space="preserve">&lt; </w:t>
                          </w:r>
                          <w:r>
                            <w:rPr>
                              <w:rFonts w:ascii="TrebuchetMS" w:hAnsi="TrebuchetMS" w:cs="TrebuchetMS"/>
                              <w:color w:val="666666"/>
                              <w:sz w:val="13"/>
                              <w:szCs w:val="13"/>
                            </w:rPr>
                            <w:t>00-950 Warszawa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F16C7" id="Pole tekstowe 4" o:spid="_x0000_s1027" type="#_x0000_t202" style="position:absolute;margin-left:17.65pt;margin-top:2.6pt;width:161.65pt;height:2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" strokecolor="white">
              <v:textbox>
                <w:txbxContent>
                  <w:p w14:paraId="39C985A7" w14:textId="77777777" w:rsidR="003C4475" w:rsidRDefault="003C4475" w:rsidP="003C4475">
                    <w:pPr>
                      <w:autoSpaceDE w:val="0"/>
                      <w:autoSpaceDN w:val="0"/>
                      <w:adjustRightInd w:val="0"/>
                      <w:spacing w:after="0"/>
                      <w:jc w:val="right"/>
                      <w:rPr>
                        <w:rFonts w:ascii="TrebuchetMS" w:hAnsi="TrebuchetMS" w:cs="TrebuchetMS"/>
                        <w:color w:val="000000"/>
                        <w:sz w:val="13"/>
                        <w:szCs w:val="13"/>
                      </w:rPr>
                    </w:pPr>
                    <w:r>
                      <w:rPr>
                        <w:rFonts w:ascii="TrebuchetMS" w:hAnsi="TrebuchetMS" w:cs="TrebuchetMS"/>
                        <w:color w:val="000000"/>
                        <w:sz w:val="13"/>
                        <w:szCs w:val="13"/>
                      </w:rPr>
                      <w:t>Urząd Ochrony Konkurencji i Konsumentów</w:t>
                    </w:r>
                  </w:p>
                  <w:p w14:paraId="031925F9" w14:textId="77777777" w:rsidR="003C4475" w:rsidRDefault="003C4475" w:rsidP="003C4475">
                    <w:pPr>
                      <w:jc w:val="right"/>
                    </w:pPr>
                    <w:r>
                      <w:rPr>
                        <w:rFonts w:ascii="TrebuchetMS" w:hAnsi="TrebuchetMS" w:cs="TrebuchetMS"/>
                        <w:color w:val="666666"/>
                        <w:sz w:val="13"/>
                        <w:szCs w:val="13"/>
                      </w:rPr>
                      <w:t xml:space="preserve">pl. Powstańców Warszawy 1 </w:t>
                    </w:r>
                    <w:r>
                      <w:rPr>
                        <w:rFonts w:ascii="TrebuchetMS-Bold" w:hAnsi="TrebuchetMS-Bold" w:cs="TrebuchetMS-Bold"/>
                        <w:b/>
                        <w:bCs/>
                        <w:color w:val="666666"/>
                        <w:sz w:val="13"/>
                        <w:szCs w:val="13"/>
                      </w:rPr>
                      <w:t xml:space="preserve">&lt; </w:t>
                    </w:r>
                    <w:r>
                      <w:rPr>
                        <w:rFonts w:ascii="TrebuchetMS" w:hAnsi="TrebuchetMS" w:cs="TrebuchetMS"/>
                        <w:color w:val="666666"/>
                        <w:sz w:val="13"/>
                        <w:szCs w:val="13"/>
                      </w:rPr>
                      <w:t>00-950 Warszawa</w:t>
                    </w:r>
                  </w:p>
                </w:txbxContent>
              </v:textbox>
              <w10:wrap type="square"/>
            </v:shape>
          </w:pict>
        </mc:Fallback>
      </mc:AlternateContent>
    </w:r>
    <w:r w:rsidR="003C4475">
      <w:rPr>
        <w:noProof/>
        <w:lang w:eastAsia="pl-PL"/>
      </w:rPr>
      <w:drawing>
        <wp:anchor distT="0" distB="0" distL="114300" distR="114300" simplePos="0" relativeHeight="251660288" behindDoc="0" locked="0" layoutInCell="1" allowOverlap="1" wp14:anchorId="50F589B6" wp14:editId="76B0EDB8">
          <wp:simplePos x="0" y="0"/>
          <wp:positionH relativeFrom="margin">
            <wp:align>center</wp:align>
          </wp:positionH>
          <wp:positionV relativeFrom="paragraph">
            <wp:posOffset>10795</wp:posOffset>
          </wp:positionV>
          <wp:extent cx="1056005" cy="589280"/>
          <wp:effectExtent l="0" t="0" r="0" b="127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56005" cy="589280"/>
                  </a:xfrm>
                  <a:prstGeom prst="rect">
                    <a:avLst/>
                  </a:prstGeom>
                  <a:noFill/>
                </pic:spPr>
              </pic:pic>
            </a:graphicData>
          </a:graphic>
          <wp14:sizeRelH relativeFrom="page">
            <wp14:pctWidth>0</wp14:pctWidth>
          </wp14:sizeRelH>
          <wp14:sizeRelV relativeFrom="page">
            <wp14:pctHeight>0</wp14:pctHeight>
          </wp14:sizeRelV>
        </wp:anchor>
      </w:drawing>
    </w:r>
  </w:p>
  <w:p w14:paraId="3A6E699F" w14:textId="77777777" w:rsidR="003C4475" w:rsidRDefault="003C4475" w:rsidP="003C447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C84AB" w14:textId="77777777" w:rsidR="006F7C70" w:rsidRDefault="006F7C70" w:rsidP="003C4475">
      <w:pPr>
        <w:spacing w:after="0" w:line="240" w:lineRule="auto"/>
      </w:pPr>
      <w:r>
        <w:separator/>
      </w:r>
    </w:p>
  </w:footnote>
  <w:footnote w:type="continuationSeparator" w:id="0">
    <w:p w14:paraId="56D63CA8" w14:textId="77777777" w:rsidR="006F7C70" w:rsidRDefault="006F7C70" w:rsidP="003C44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5C8"/>
    <w:multiLevelType w:val="hybridMultilevel"/>
    <w:tmpl w:val="71985A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6FF5B0D"/>
    <w:multiLevelType w:val="hybridMultilevel"/>
    <w:tmpl w:val="01DC9188"/>
    <w:lvl w:ilvl="0" w:tplc="62389D16">
      <w:start w:val="1"/>
      <w:numFmt w:val="decimal"/>
      <w:lvlText w:val="%1)"/>
      <w:lvlJc w:val="left"/>
      <w:pPr>
        <w:ind w:left="720" w:hanging="360"/>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E107798"/>
    <w:multiLevelType w:val="hybridMultilevel"/>
    <w:tmpl w:val="589498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252BBA"/>
    <w:multiLevelType w:val="hybridMultilevel"/>
    <w:tmpl w:val="23F030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DD46980"/>
    <w:multiLevelType w:val="hybridMultilevel"/>
    <w:tmpl w:val="1F322A34"/>
    <w:lvl w:ilvl="0" w:tplc="7EC6F6E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AC5160"/>
    <w:multiLevelType w:val="hybridMultilevel"/>
    <w:tmpl w:val="4BC63E4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765870E7"/>
    <w:multiLevelType w:val="hybridMultilevel"/>
    <w:tmpl w:val="4AAAC4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69D276C"/>
    <w:multiLevelType w:val="hybridMultilevel"/>
    <w:tmpl w:val="6276D046"/>
    <w:lvl w:ilvl="0" w:tplc="EC46FCE4">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733"/>
    <w:rsid w:val="00002498"/>
    <w:rsid w:val="00011981"/>
    <w:rsid w:val="00027001"/>
    <w:rsid w:val="000708A2"/>
    <w:rsid w:val="00080728"/>
    <w:rsid w:val="00086040"/>
    <w:rsid w:val="000A083E"/>
    <w:rsid w:val="000A3C60"/>
    <w:rsid w:val="000B0339"/>
    <w:rsid w:val="000D31B0"/>
    <w:rsid w:val="000D4083"/>
    <w:rsid w:val="00111CB6"/>
    <w:rsid w:val="00125968"/>
    <w:rsid w:val="00135B92"/>
    <w:rsid w:val="00136198"/>
    <w:rsid w:val="001502B8"/>
    <w:rsid w:val="00166A98"/>
    <w:rsid w:val="00187616"/>
    <w:rsid w:val="001958F2"/>
    <w:rsid w:val="00197451"/>
    <w:rsid w:val="001A3C31"/>
    <w:rsid w:val="001A43E8"/>
    <w:rsid w:val="001A48F5"/>
    <w:rsid w:val="001A5F48"/>
    <w:rsid w:val="001C16CD"/>
    <w:rsid w:val="001F4E58"/>
    <w:rsid w:val="0020099B"/>
    <w:rsid w:val="00215FC5"/>
    <w:rsid w:val="00220D6E"/>
    <w:rsid w:val="00257B58"/>
    <w:rsid w:val="00274CC9"/>
    <w:rsid w:val="00281C4B"/>
    <w:rsid w:val="002A52B0"/>
    <w:rsid w:val="002A6A68"/>
    <w:rsid w:val="002C0537"/>
    <w:rsid w:val="002C0825"/>
    <w:rsid w:val="002C3D88"/>
    <w:rsid w:val="002C4782"/>
    <w:rsid w:val="002E362E"/>
    <w:rsid w:val="002E7C96"/>
    <w:rsid w:val="002F2D21"/>
    <w:rsid w:val="002F59BE"/>
    <w:rsid w:val="00307A9E"/>
    <w:rsid w:val="00312736"/>
    <w:rsid w:val="00316A0B"/>
    <w:rsid w:val="00323EFA"/>
    <w:rsid w:val="00352781"/>
    <w:rsid w:val="0035702D"/>
    <w:rsid w:val="0036491A"/>
    <w:rsid w:val="00387733"/>
    <w:rsid w:val="003934C9"/>
    <w:rsid w:val="003938DA"/>
    <w:rsid w:val="003B339F"/>
    <w:rsid w:val="003B5AD3"/>
    <w:rsid w:val="003B5AEA"/>
    <w:rsid w:val="003C4475"/>
    <w:rsid w:val="003D1DD3"/>
    <w:rsid w:val="003D49B0"/>
    <w:rsid w:val="003E40EF"/>
    <w:rsid w:val="003F43DB"/>
    <w:rsid w:val="00404F97"/>
    <w:rsid w:val="00426F4E"/>
    <w:rsid w:val="00433E62"/>
    <w:rsid w:val="00437BA1"/>
    <w:rsid w:val="004548FD"/>
    <w:rsid w:val="00467A48"/>
    <w:rsid w:val="00470393"/>
    <w:rsid w:val="00473CC2"/>
    <w:rsid w:val="0047538B"/>
    <w:rsid w:val="004856A5"/>
    <w:rsid w:val="004908E2"/>
    <w:rsid w:val="00490957"/>
    <w:rsid w:val="00493D5A"/>
    <w:rsid w:val="004964FE"/>
    <w:rsid w:val="00497775"/>
    <w:rsid w:val="004A13DA"/>
    <w:rsid w:val="004A33F4"/>
    <w:rsid w:val="004C3CE6"/>
    <w:rsid w:val="004C798C"/>
    <w:rsid w:val="004E2DB0"/>
    <w:rsid w:val="004F0804"/>
    <w:rsid w:val="004F5C69"/>
    <w:rsid w:val="00501842"/>
    <w:rsid w:val="005028F5"/>
    <w:rsid w:val="00511D79"/>
    <w:rsid w:val="00517469"/>
    <w:rsid w:val="00522072"/>
    <w:rsid w:val="00530965"/>
    <w:rsid w:val="005451B7"/>
    <w:rsid w:val="0054537A"/>
    <w:rsid w:val="00570512"/>
    <w:rsid w:val="00587B10"/>
    <w:rsid w:val="005A37F8"/>
    <w:rsid w:val="005B4F03"/>
    <w:rsid w:val="005C31DD"/>
    <w:rsid w:val="005E163D"/>
    <w:rsid w:val="005E17EA"/>
    <w:rsid w:val="005E6FBB"/>
    <w:rsid w:val="005F0FD7"/>
    <w:rsid w:val="005F4C38"/>
    <w:rsid w:val="0061445F"/>
    <w:rsid w:val="00652FA7"/>
    <w:rsid w:val="006530B2"/>
    <w:rsid w:val="00653E6A"/>
    <w:rsid w:val="00660D7A"/>
    <w:rsid w:val="006764C8"/>
    <w:rsid w:val="00693B50"/>
    <w:rsid w:val="006E5A75"/>
    <w:rsid w:val="006F7C70"/>
    <w:rsid w:val="007034E3"/>
    <w:rsid w:val="00711978"/>
    <w:rsid w:val="00726A37"/>
    <w:rsid w:val="007430FD"/>
    <w:rsid w:val="00750524"/>
    <w:rsid w:val="0076421C"/>
    <w:rsid w:val="00765B95"/>
    <w:rsid w:val="00773C20"/>
    <w:rsid w:val="00775C58"/>
    <w:rsid w:val="007761D0"/>
    <w:rsid w:val="00776F00"/>
    <w:rsid w:val="00782B37"/>
    <w:rsid w:val="00784F1E"/>
    <w:rsid w:val="007A0671"/>
    <w:rsid w:val="007A1EAA"/>
    <w:rsid w:val="007D677C"/>
    <w:rsid w:val="007E30A3"/>
    <w:rsid w:val="007F1A4C"/>
    <w:rsid w:val="0080688C"/>
    <w:rsid w:val="0081480E"/>
    <w:rsid w:val="00833444"/>
    <w:rsid w:val="00836912"/>
    <w:rsid w:val="008574EB"/>
    <w:rsid w:val="00884C15"/>
    <w:rsid w:val="008A3389"/>
    <w:rsid w:val="008A38F9"/>
    <w:rsid w:val="008B52F0"/>
    <w:rsid w:val="008B572A"/>
    <w:rsid w:val="008C5B4E"/>
    <w:rsid w:val="008E1743"/>
    <w:rsid w:val="008E4E10"/>
    <w:rsid w:val="008E6D8A"/>
    <w:rsid w:val="00902BA8"/>
    <w:rsid w:val="00902EE6"/>
    <w:rsid w:val="009159B9"/>
    <w:rsid w:val="009173F7"/>
    <w:rsid w:val="00927405"/>
    <w:rsid w:val="009323B6"/>
    <w:rsid w:val="00933F36"/>
    <w:rsid w:val="009510CC"/>
    <w:rsid w:val="009527FC"/>
    <w:rsid w:val="009530EC"/>
    <w:rsid w:val="00953450"/>
    <w:rsid w:val="00981F7A"/>
    <w:rsid w:val="009900BE"/>
    <w:rsid w:val="00995D49"/>
    <w:rsid w:val="009B2D53"/>
    <w:rsid w:val="009D1387"/>
    <w:rsid w:val="009E436C"/>
    <w:rsid w:val="00A2441B"/>
    <w:rsid w:val="00A35FDF"/>
    <w:rsid w:val="00A427B4"/>
    <w:rsid w:val="00A574E1"/>
    <w:rsid w:val="00A6019B"/>
    <w:rsid w:val="00A61E95"/>
    <w:rsid w:val="00A66DD9"/>
    <w:rsid w:val="00A8430C"/>
    <w:rsid w:val="00A959DE"/>
    <w:rsid w:val="00A974D9"/>
    <w:rsid w:val="00AA1921"/>
    <w:rsid w:val="00AA1CA5"/>
    <w:rsid w:val="00AC591A"/>
    <w:rsid w:val="00AE7069"/>
    <w:rsid w:val="00B11B8D"/>
    <w:rsid w:val="00B25C60"/>
    <w:rsid w:val="00B260BC"/>
    <w:rsid w:val="00B26388"/>
    <w:rsid w:val="00B461D7"/>
    <w:rsid w:val="00B47CA5"/>
    <w:rsid w:val="00B5380F"/>
    <w:rsid w:val="00B65F25"/>
    <w:rsid w:val="00B749A7"/>
    <w:rsid w:val="00B766CE"/>
    <w:rsid w:val="00B96C5F"/>
    <w:rsid w:val="00BA4E01"/>
    <w:rsid w:val="00BB05D4"/>
    <w:rsid w:val="00BD4595"/>
    <w:rsid w:val="00BE25A3"/>
    <w:rsid w:val="00BF17E7"/>
    <w:rsid w:val="00C307DD"/>
    <w:rsid w:val="00C30E68"/>
    <w:rsid w:val="00C337FB"/>
    <w:rsid w:val="00C7339A"/>
    <w:rsid w:val="00C77F8D"/>
    <w:rsid w:val="00C80343"/>
    <w:rsid w:val="00C8443D"/>
    <w:rsid w:val="00C8562B"/>
    <w:rsid w:val="00C86E72"/>
    <w:rsid w:val="00C86E91"/>
    <w:rsid w:val="00CB1D63"/>
    <w:rsid w:val="00CE46AA"/>
    <w:rsid w:val="00D258EE"/>
    <w:rsid w:val="00D311DB"/>
    <w:rsid w:val="00D332BC"/>
    <w:rsid w:val="00D42A93"/>
    <w:rsid w:val="00D5331A"/>
    <w:rsid w:val="00D5334F"/>
    <w:rsid w:val="00D568F7"/>
    <w:rsid w:val="00D75A97"/>
    <w:rsid w:val="00D907E5"/>
    <w:rsid w:val="00D92456"/>
    <w:rsid w:val="00DA6499"/>
    <w:rsid w:val="00DC334B"/>
    <w:rsid w:val="00DC59EC"/>
    <w:rsid w:val="00DF1C37"/>
    <w:rsid w:val="00DF5669"/>
    <w:rsid w:val="00E27ED1"/>
    <w:rsid w:val="00E30625"/>
    <w:rsid w:val="00E3156F"/>
    <w:rsid w:val="00E37D9A"/>
    <w:rsid w:val="00E44465"/>
    <w:rsid w:val="00E53A7E"/>
    <w:rsid w:val="00E87BE5"/>
    <w:rsid w:val="00E90DA3"/>
    <w:rsid w:val="00E95D0D"/>
    <w:rsid w:val="00EB3A4B"/>
    <w:rsid w:val="00EC2233"/>
    <w:rsid w:val="00ED05F8"/>
    <w:rsid w:val="00EE03F8"/>
    <w:rsid w:val="00EE5903"/>
    <w:rsid w:val="00EF6CE7"/>
    <w:rsid w:val="00F02442"/>
    <w:rsid w:val="00F238DF"/>
    <w:rsid w:val="00F36BAD"/>
    <w:rsid w:val="00F5123A"/>
    <w:rsid w:val="00F632DE"/>
    <w:rsid w:val="00F73078"/>
    <w:rsid w:val="00F7391F"/>
    <w:rsid w:val="00F74155"/>
    <w:rsid w:val="00F83202"/>
    <w:rsid w:val="00FA38E6"/>
    <w:rsid w:val="00FB4DFD"/>
    <w:rsid w:val="00FD0618"/>
    <w:rsid w:val="00FD451F"/>
    <w:rsid w:val="00FE356E"/>
    <w:rsid w:val="00FE4968"/>
    <w:rsid w:val="00FE5E66"/>
    <w:rsid w:val="00FE74FD"/>
    <w:rsid w:val="00FE7D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1F14D"/>
  <w15:docId w15:val="{D4A3AE4F-72B2-4159-93BC-C79946F5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099B"/>
  </w:style>
  <w:style w:type="paragraph" w:styleId="Nagwek1">
    <w:name w:val="heading 1"/>
    <w:basedOn w:val="Normalny"/>
    <w:next w:val="Normalny"/>
    <w:link w:val="Nagwek1Znak"/>
    <w:uiPriority w:val="9"/>
    <w:qFormat/>
    <w:rsid w:val="002009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2009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0099B"/>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20099B"/>
    <w:rPr>
      <w:rFonts w:asciiTheme="majorHAnsi" w:eastAsiaTheme="majorEastAsia" w:hAnsiTheme="majorHAnsi" w:cstheme="majorBidi"/>
      <w:color w:val="2E74B5" w:themeColor="accent1" w:themeShade="BF"/>
      <w:sz w:val="26"/>
      <w:szCs w:val="26"/>
    </w:rPr>
  </w:style>
  <w:style w:type="paragraph" w:styleId="Akapitzlist">
    <w:name w:val="List Paragraph"/>
    <w:basedOn w:val="Normalny"/>
    <w:uiPriority w:val="34"/>
    <w:qFormat/>
    <w:rsid w:val="0020099B"/>
    <w:pPr>
      <w:ind w:left="720"/>
      <w:contextualSpacing/>
    </w:pPr>
  </w:style>
  <w:style w:type="character" w:styleId="Pogrubienie">
    <w:name w:val="Strong"/>
    <w:basedOn w:val="Domylnaczcionkaakapitu"/>
    <w:uiPriority w:val="22"/>
    <w:qFormat/>
    <w:rsid w:val="0020099B"/>
    <w:rPr>
      <w:b/>
      <w:bCs/>
    </w:rPr>
  </w:style>
  <w:style w:type="character" w:styleId="Odwoaniedokomentarza">
    <w:name w:val="annotation reference"/>
    <w:basedOn w:val="Domylnaczcionkaakapitu"/>
    <w:unhideWhenUsed/>
    <w:rsid w:val="0020099B"/>
    <w:rPr>
      <w:sz w:val="16"/>
      <w:szCs w:val="16"/>
    </w:rPr>
  </w:style>
  <w:style w:type="paragraph" w:styleId="Tekstkomentarza">
    <w:name w:val="annotation text"/>
    <w:basedOn w:val="Normalny"/>
    <w:link w:val="TekstkomentarzaZnak"/>
    <w:unhideWhenUsed/>
    <w:rsid w:val="0020099B"/>
    <w:pPr>
      <w:spacing w:line="240" w:lineRule="auto"/>
    </w:pPr>
    <w:rPr>
      <w:sz w:val="20"/>
      <w:szCs w:val="20"/>
    </w:rPr>
  </w:style>
  <w:style w:type="character" w:customStyle="1" w:styleId="TekstkomentarzaZnak">
    <w:name w:val="Tekst komentarza Znak"/>
    <w:basedOn w:val="Domylnaczcionkaakapitu"/>
    <w:link w:val="Tekstkomentarza"/>
    <w:rsid w:val="0020099B"/>
    <w:rPr>
      <w:sz w:val="20"/>
      <w:szCs w:val="20"/>
    </w:rPr>
  </w:style>
  <w:style w:type="paragraph" w:styleId="Tematkomentarza">
    <w:name w:val="annotation subject"/>
    <w:basedOn w:val="Tekstkomentarza"/>
    <w:next w:val="Tekstkomentarza"/>
    <w:link w:val="TematkomentarzaZnak"/>
    <w:uiPriority w:val="99"/>
    <w:semiHidden/>
    <w:unhideWhenUsed/>
    <w:rsid w:val="0020099B"/>
    <w:rPr>
      <w:b/>
      <w:bCs/>
    </w:rPr>
  </w:style>
  <w:style w:type="character" w:customStyle="1" w:styleId="TematkomentarzaZnak">
    <w:name w:val="Temat komentarza Znak"/>
    <w:basedOn w:val="TekstkomentarzaZnak"/>
    <w:link w:val="Tematkomentarza"/>
    <w:uiPriority w:val="99"/>
    <w:semiHidden/>
    <w:rsid w:val="0020099B"/>
    <w:rPr>
      <w:b/>
      <w:bCs/>
      <w:sz w:val="20"/>
      <w:szCs w:val="20"/>
    </w:rPr>
  </w:style>
  <w:style w:type="paragraph" w:styleId="Tekstdymka">
    <w:name w:val="Balloon Text"/>
    <w:basedOn w:val="Normalny"/>
    <w:link w:val="TekstdymkaZnak"/>
    <w:uiPriority w:val="99"/>
    <w:semiHidden/>
    <w:unhideWhenUsed/>
    <w:rsid w:val="0020099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099B"/>
    <w:rPr>
      <w:rFonts w:ascii="Segoe UI" w:hAnsi="Segoe UI" w:cs="Segoe UI"/>
      <w:sz w:val="18"/>
      <w:szCs w:val="18"/>
    </w:rPr>
  </w:style>
  <w:style w:type="paragraph" w:styleId="Nagwek">
    <w:name w:val="header"/>
    <w:basedOn w:val="Normalny"/>
    <w:link w:val="NagwekZnak"/>
    <w:unhideWhenUsed/>
    <w:rsid w:val="003C44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4475"/>
  </w:style>
  <w:style w:type="paragraph" w:styleId="Stopka">
    <w:name w:val="footer"/>
    <w:basedOn w:val="Normalny"/>
    <w:link w:val="StopkaZnak"/>
    <w:uiPriority w:val="99"/>
    <w:unhideWhenUsed/>
    <w:rsid w:val="003C44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4475"/>
  </w:style>
  <w:style w:type="paragraph" w:styleId="Tekstpodstawowywcity">
    <w:name w:val="Body Text Indent"/>
    <w:basedOn w:val="Normalny"/>
    <w:link w:val="TekstpodstawowywcityZnak"/>
    <w:rsid w:val="003938DA"/>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3938D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3938DA"/>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3938DA"/>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782B3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782B37"/>
    <w:rPr>
      <w:rFonts w:ascii="Times New Roman" w:eastAsia="Times New Roman" w:hAnsi="Times New Roman" w:cs="Times New Roman"/>
      <w:sz w:val="16"/>
      <w:szCs w:val="16"/>
      <w:lang w:eastAsia="pl-PL"/>
    </w:rPr>
  </w:style>
  <w:style w:type="character" w:styleId="Hipercze">
    <w:name w:val="Hyperlink"/>
    <w:basedOn w:val="Domylnaczcionkaakapitu"/>
    <w:uiPriority w:val="99"/>
    <w:unhideWhenUsed/>
    <w:rsid w:val="002C0825"/>
    <w:rPr>
      <w:color w:val="0563C1" w:themeColor="hyperlink"/>
      <w:u w:val="single"/>
    </w:rPr>
  </w:style>
  <w:style w:type="character" w:styleId="Uwydatnienie">
    <w:name w:val="Emphasis"/>
    <w:uiPriority w:val="20"/>
    <w:qFormat/>
    <w:rsid w:val="00C86E72"/>
    <w:rPr>
      <w:i/>
      <w:iCs/>
    </w:rPr>
  </w:style>
  <w:style w:type="paragraph" w:styleId="Tekstpodstawowy">
    <w:name w:val="Body Text"/>
    <w:basedOn w:val="Normalny"/>
    <w:link w:val="TekstpodstawowyZnak"/>
    <w:uiPriority w:val="99"/>
    <w:semiHidden/>
    <w:unhideWhenUsed/>
    <w:rsid w:val="00902EE6"/>
    <w:pPr>
      <w:spacing w:after="120"/>
    </w:pPr>
  </w:style>
  <w:style w:type="character" w:customStyle="1" w:styleId="TekstpodstawowyZnak">
    <w:name w:val="Tekst podstawowy Znak"/>
    <w:basedOn w:val="Domylnaczcionkaakapitu"/>
    <w:link w:val="Tekstpodstawowy"/>
    <w:uiPriority w:val="99"/>
    <w:semiHidden/>
    <w:rsid w:val="00902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4229">
      <w:bodyDiv w:val="1"/>
      <w:marLeft w:val="0"/>
      <w:marRight w:val="0"/>
      <w:marTop w:val="0"/>
      <w:marBottom w:val="0"/>
      <w:divBdr>
        <w:top w:val="none" w:sz="0" w:space="0" w:color="auto"/>
        <w:left w:val="none" w:sz="0" w:space="0" w:color="auto"/>
        <w:bottom w:val="none" w:sz="0" w:space="0" w:color="auto"/>
        <w:right w:val="none" w:sz="0" w:space="0" w:color="auto"/>
      </w:divBdr>
    </w:div>
    <w:div w:id="886334601">
      <w:bodyDiv w:val="1"/>
      <w:marLeft w:val="0"/>
      <w:marRight w:val="0"/>
      <w:marTop w:val="0"/>
      <w:marBottom w:val="0"/>
      <w:divBdr>
        <w:top w:val="none" w:sz="0" w:space="0" w:color="auto"/>
        <w:left w:val="none" w:sz="0" w:space="0" w:color="auto"/>
        <w:bottom w:val="none" w:sz="0" w:space="0" w:color="auto"/>
        <w:right w:val="none" w:sz="0" w:space="0" w:color="auto"/>
      </w:divBdr>
    </w:div>
    <w:div w:id="1432894981">
      <w:bodyDiv w:val="1"/>
      <w:marLeft w:val="0"/>
      <w:marRight w:val="0"/>
      <w:marTop w:val="0"/>
      <w:marBottom w:val="0"/>
      <w:divBdr>
        <w:top w:val="none" w:sz="0" w:space="0" w:color="auto"/>
        <w:left w:val="none" w:sz="0" w:space="0" w:color="auto"/>
        <w:bottom w:val="none" w:sz="0" w:space="0" w:color="auto"/>
        <w:right w:val="none" w:sz="0" w:space="0" w:color="auto"/>
      </w:divBdr>
    </w:div>
    <w:div w:id="151152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uokik.gov.pl" TargetMode="External"/><Relationship Id="rId1" Type="http://schemas.openxmlformats.org/officeDocument/2006/relationships/hyperlink" Target="http://www.uokik.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97D5D-9DBB-404A-B128-3D38C3981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3078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Danuta Wieczorek</dc:creator>
  <cp:lastModifiedBy>Katarzyna Warcholińska</cp:lastModifiedBy>
  <cp:revision>2</cp:revision>
  <cp:lastPrinted>2018-12-15T07:31:00Z</cp:lastPrinted>
  <dcterms:created xsi:type="dcterms:W3CDTF">2019-05-11T08:07:00Z</dcterms:created>
  <dcterms:modified xsi:type="dcterms:W3CDTF">2019-05-11T08:07:00Z</dcterms:modified>
</cp:coreProperties>
</file>